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D77B8" w14:textId="1B1B84AC" w:rsidR="000E2BFB" w:rsidRDefault="000E2BFB" w:rsidP="00B77652">
      <w:pPr>
        <w:pStyle w:val="Title"/>
        <w:rPr>
          <w:color w:val="1F497D" w:themeColor="text2"/>
          <w:sz w:val="52"/>
          <w:lang w:val="bs-Latn-BA"/>
        </w:rPr>
      </w:pPr>
      <w:r>
        <w:rPr>
          <w:noProof/>
          <w:color w:val="1F497D" w:themeColor="text2"/>
          <w:sz w:val="52"/>
          <w:lang w:val="bs-Latn-BA"/>
        </w:rPr>
        <w:drawing>
          <wp:inline distT="0" distB="0" distL="0" distR="0" wp14:anchorId="09BD76F5" wp14:editId="76F08962">
            <wp:extent cx="6226810" cy="9123218"/>
            <wp:effectExtent l="0" t="0" r="2540" b="1905"/>
            <wp:docPr id="1297065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065026" name="Picture 1297065026"/>
                    <pic:cNvPicPr/>
                  </pic:nvPicPr>
                  <pic:blipFill>
                    <a:blip r:embed="rId8"/>
                    <a:stretch>
                      <a:fillRect/>
                    </a:stretch>
                  </pic:blipFill>
                  <pic:spPr>
                    <a:xfrm>
                      <a:off x="0" y="0"/>
                      <a:ext cx="6238746" cy="9140706"/>
                    </a:xfrm>
                    <a:prstGeom prst="rect">
                      <a:avLst/>
                    </a:prstGeom>
                  </pic:spPr>
                </pic:pic>
              </a:graphicData>
            </a:graphic>
          </wp:inline>
        </w:drawing>
      </w:r>
    </w:p>
    <w:p w14:paraId="27578073" w14:textId="77777777" w:rsidR="000E2BFB" w:rsidRDefault="000E2BFB" w:rsidP="00B77652">
      <w:pPr>
        <w:pStyle w:val="Title"/>
        <w:rPr>
          <w:color w:val="1F497D" w:themeColor="text2"/>
          <w:sz w:val="52"/>
          <w:lang w:val="bs-Latn-BA"/>
        </w:rPr>
      </w:pPr>
    </w:p>
    <w:p w14:paraId="06ACFF96" w14:textId="77777777" w:rsidR="000E2BFB" w:rsidRDefault="000E2BFB" w:rsidP="00B77652">
      <w:pPr>
        <w:pStyle w:val="Title"/>
        <w:rPr>
          <w:color w:val="1F497D" w:themeColor="text2"/>
          <w:sz w:val="52"/>
          <w:lang w:val="bs-Latn-BA"/>
        </w:rPr>
      </w:pPr>
    </w:p>
    <w:p w14:paraId="67374655" w14:textId="77777777" w:rsidR="000E2BFB" w:rsidRDefault="000E2BFB" w:rsidP="00B77652">
      <w:pPr>
        <w:pStyle w:val="Title"/>
        <w:rPr>
          <w:color w:val="1F497D" w:themeColor="text2"/>
          <w:sz w:val="52"/>
          <w:lang w:val="bs-Latn-BA"/>
        </w:rPr>
      </w:pPr>
    </w:p>
    <w:p w14:paraId="558938F6" w14:textId="77777777" w:rsidR="000E2BFB" w:rsidRDefault="000E2BFB" w:rsidP="00B77652">
      <w:pPr>
        <w:pStyle w:val="Title"/>
        <w:rPr>
          <w:color w:val="1F497D" w:themeColor="text2"/>
          <w:sz w:val="52"/>
          <w:lang w:val="bs-Latn-BA"/>
        </w:rPr>
      </w:pPr>
    </w:p>
    <w:p w14:paraId="4FABD0EB" w14:textId="4E921700" w:rsidR="00F96C61" w:rsidRPr="00A926A1" w:rsidRDefault="00282E09" w:rsidP="00B77652">
      <w:pPr>
        <w:pStyle w:val="Title"/>
        <w:rPr>
          <w:color w:val="1F497D" w:themeColor="text2"/>
          <w:sz w:val="52"/>
          <w:lang w:val="bs-Latn-BA"/>
        </w:rPr>
      </w:pPr>
      <w:r w:rsidRPr="00A926A1">
        <w:rPr>
          <w:color w:val="1F497D" w:themeColor="text2"/>
          <w:sz w:val="52"/>
          <w:lang w:val="bs-Latn-BA"/>
        </w:rPr>
        <w:t>LOKALNI AKCIONI PLAN</w:t>
      </w:r>
    </w:p>
    <w:p w14:paraId="0D7A9872" w14:textId="77777777" w:rsidR="00F96C61" w:rsidRPr="00A926A1" w:rsidRDefault="00282E09" w:rsidP="00B77652">
      <w:pPr>
        <w:pStyle w:val="Title"/>
        <w:rPr>
          <w:color w:val="1F497D" w:themeColor="text2"/>
          <w:sz w:val="52"/>
          <w:lang w:val="bs-Latn-BA"/>
        </w:rPr>
      </w:pPr>
      <w:r w:rsidRPr="00A926A1">
        <w:rPr>
          <w:color w:val="1F497D" w:themeColor="text2"/>
          <w:sz w:val="52"/>
          <w:lang w:val="bs-Latn-BA"/>
        </w:rPr>
        <w:t>ZA RODNU RAVNOPRAVNOST</w:t>
      </w:r>
    </w:p>
    <w:p w14:paraId="3337156C" w14:textId="77777777" w:rsidR="00F96C61" w:rsidRPr="00A926A1" w:rsidRDefault="00282E09">
      <w:pPr>
        <w:spacing w:before="240"/>
        <w:jc w:val="center"/>
        <w:rPr>
          <w:sz w:val="28"/>
          <w:szCs w:val="28"/>
          <w:lang w:val="bs-Latn-BA"/>
        </w:rPr>
      </w:pPr>
      <w:r w:rsidRPr="00A926A1">
        <w:rPr>
          <w:b/>
          <w:sz w:val="32"/>
          <w:szCs w:val="28"/>
          <w:lang w:val="bs-Latn-BA"/>
        </w:rPr>
        <w:t>OPŠTINA TUZI  |  2026–2028</w:t>
      </w:r>
    </w:p>
    <w:p w14:paraId="428C379D" w14:textId="77777777" w:rsidR="00F96C61" w:rsidRPr="00A926A1" w:rsidRDefault="00282E09">
      <w:pPr>
        <w:jc w:val="center"/>
        <w:rPr>
          <w:sz w:val="28"/>
          <w:szCs w:val="28"/>
          <w:lang w:val="bs-Latn-BA"/>
        </w:rPr>
      </w:pPr>
      <w:r w:rsidRPr="00A926A1">
        <w:rPr>
          <w:sz w:val="24"/>
          <w:szCs w:val="28"/>
          <w:lang w:val="bs-Latn-BA"/>
        </w:rPr>
        <w:t>Tuzi, 2026. godina</w:t>
      </w:r>
    </w:p>
    <w:p w14:paraId="183E47F2" w14:textId="77777777" w:rsidR="00F96C61" w:rsidRDefault="00282E09">
      <w:pPr>
        <w:rPr>
          <w:lang w:val="bs-Latn-BA"/>
        </w:rPr>
      </w:pPr>
      <w:r w:rsidRPr="00872C17">
        <w:rPr>
          <w:lang w:val="bs-Latn-BA"/>
        </w:rPr>
        <w:br w:type="page"/>
      </w:r>
    </w:p>
    <w:p w14:paraId="0558FE62" w14:textId="77777777" w:rsidR="000820CE" w:rsidRDefault="000820CE">
      <w:pPr>
        <w:rPr>
          <w:lang w:val="bs-Latn-BA"/>
        </w:rPr>
      </w:pPr>
    </w:p>
    <w:p w14:paraId="6D1FF5AD" w14:textId="6F22B077" w:rsidR="000820CE" w:rsidRPr="00A926A1" w:rsidRDefault="000820CE" w:rsidP="000820CE">
      <w:pPr>
        <w:jc w:val="center"/>
        <w:rPr>
          <w:b/>
          <w:bCs/>
          <w:color w:val="1F497D" w:themeColor="text2"/>
          <w:sz w:val="32"/>
          <w:szCs w:val="32"/>
          <w:lang w:val="sr-Latn-ME"/>
        </w:rPr>
      </w:pPr>
      <w:r w:rsidRPr="00A926A1">
        <w:rPr>
          <w:b/>
          <w:bCs/>
          <w:color w:val="1F497D" w:themeColor="text2"/>
          <w:sz w:val="32"/>
          <w:szCs w:val="32"/>
          <w:lang w:val="bs-Latn-BA"/>
        </w:rPr>
        <w:t>SADR</w:t>
      </w:r>
      <w:r w:rsidRPr="00A926A1">
        <w:rPr>
          <w:b/>
          <w:bCs/>
          <w:color w:val="1F497D" w:themeColor="text2"/>
          <w:sz w:val="32"/>
          <w:szCs w:val="32"/>
          <w:lang w:val="sr-Latn-ME"/>
        </w:rPr>
        <w:t>ŽAJ</w:t>
      </w:r>
    </w:p>
    <w:p w14:paraId="06BAAEE9" w14:textId="77777777" w:rsidR="000820CE" w:rsidRPr="00872C17" w:rsidRDefault="000820CE">
      <w:pPr>
        <w:rPr>
          <w:lang w:val="bs-Latn-BA"/>
        </w:rPr>
      </w:pPr>
    </w:p>
    <w:bookmarkStart w:id="0" w:name="_Toc241851948"/>
    <w:p w14:paraId="2B383AC9" w14:textId="4245207E" w:rsidR="006A13D2" w:rsidRPr="00820EED" w:rsidRDefault="00573687" w:rsidP="006A13D2">
      <w:pPr>
        <w:pStyle w:val="TOC1"/>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r w:rsidRPr="00820EED">
        <w:rPr>
          <w:sz w:val="24"/>
          <w:szCs w:val="24"/>
          <w:lang w:val="bs-Latn-BA"/>
        </w:rPr>
        <w:fldChar w:fldCharType="begin"/>
      </w:r>
      <w:r w:rsidRPr="00820EED">
        <w:rPr>
          <w:sz w:val="24"/>
          <w:szCs w:val="24"/>
          <w:lang w:val="bs-Latn-BA"/>
        </w:rPr>
        <w:instrText xml:space="preserve"> TOC \o "1-3" \h \* MERGEFORMAT </w:instrText>
      </w:r>
      <w:r w:rsidRPr="00820EED">
        <w:rPr>
          <w:sz w:val="24"/>
          <w:szCs w:val="24"/>
          <w:lang w:val="bs-Latn-BA"/>
        </w:rPr>
        <w:fldChar w:fldCharType="separate"/>
      </w:r>
      <w:hyperlink w:anchor="_Toc242022470" w:history="1">
        <w:r w:rsidR="006A13D2" w:rsidRPr="00820EED">
          <w:rPr>
            <w:rStyle w:val="Hyperlink"/>
            <w:noProof/>
            <w:sz w:val="24"/>
            <w:szCs w:val="24"/>
            <w:lang w:val="bs-Latn-BA"/>
          </w:rPr>
          <w:t>1. Uvod</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_Toc242022470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4</w:t>
        </w:r>
        <w:r w:rsidR="006A13D2" w:rsidRPr="00820EED">
          <w:rPr>
            <w:noProof/>
            <w:sz w:val="24"/>
            <w:szCs w:val="24"/>
          </w:rPr>
          <w:fldChar w:fldCharType="end"/>
        </w:r>
      </w:hyperlink>
    </w:p>
    <w:p w14:paraId="2733F97A" w14:textId="1CCC2247" w:rsidR="006A13D2" w:rsidRPr="00820EED" w:rsidRDefault="00EF2EA7" w:rsidP="006A13D2">
      <w:pPr>
        <w:pStyle w:val="TOC1"/>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71" w:history="1">
        <w:r w:rsidR="006A13D2" w:rsidRPr="00820EED">
          <w:rPr>
            <w:rStyle w:val="Hyperlink"/>
            <w:noProof/>
            <w:sz w:val="24"/>
            <w:szCs w:val="24"/>
            <w:lang w:val="bs-Latn-BA"/>
          </w:rPr>
          <w:t>2. Metodologija izrade Plana</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_Toc242022471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4</w:t>
        </w:r>
        <w:r w:rsidR="006A13D2" w:rsidRPr="00820EED">
          <w:rPr>
            <w:noProof/>
            <w:sz w:val="24"/>
            <w:szCs w:val="24"/>
          </w:rPr>
          <w:fldChar w:fldCharType="end"/>
        </w:r>
      </w:hyperlink>
    </w:p>
    <w:p w14:paraId="0FF6899A" w14:textId="1B99D62F" w:rsidR="006A13D2" w:rsidRPr="00820EED" w:rsidRDefault="00EF2EA7" w:rsidP="006A13D2">
      <w:pPr>
        <w:pStyle w:val="TOC2"/>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72" w:history="1">
        <w:r w:rsidR="006A13D2" w:rsidRPr="00820EED">
          <w:rPr>
            <w:rStyle w:val="Hyperlink"/>
            <w:noProof/>
            <w:sz w:val="24"/>
            <w:szCs w:val="24"/>
            <w:lang w:val="bs-Latn-BA"/>
          </w:rPr>
          <w:t>2.1 Metodološki okvir</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_Toc242022472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4</w:t>
        </w:r>
        <w:r w:rsidR="006A13D2" w:rsidRPr="00820EED">
          <w:rPr>
            <w:noProof/>
            <w:sz w:val="24"/>
            <w:szCs w:val="24"/>
          </w:rPr>
          <w:fldChar w:fldCharType="end"/>
        </w:r>
      </w:hyperlink>
    </w:p>
    <w:p w14:paraId="000988FB" w14:textId="4CC10B6C" w:rsidR="006A13D2" w:rsidRPr="00820EED" w:rsidRDefault="00EF2EA7" w:rsidP="006A13D2">
      <w:pPr>
        <w:pStyle w:val="TOC2"/>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73" w:history="1">
        <w:r w:rsidR="006A13D2" w:rsidRPr="00820EED">
          <w:rPr>
            <w:rStyle w:val="Hyperlink"/>
            <w:noProof/>
            <w:sz w:val="24"/>
            <w:szCs w:val="24"/>
            <w:lang w:val="bs-Latn-BA"/>
          </w:rPr>
          <w:t>2.2 Proces izrade Plana</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_Toc242022473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4</w:t>
        </w:r>
        <w:r w:rsidR="006A13D2" w:rsidRPr="00820EED">
          <w:rPr>
            <w:noProof/>
            <w:sz w:val="24"/>
            <w:szCs w:val="24"/>
          </w:rPr>
          <w:fldChar w:fldCharType="end"/>
        </w:r>
      </w:hyperlink>
    </w:p>
    <w:p w14:paraId="08D8A2DC" w14:textId="42FB830E" w:rsidR="006A13D2" w:rsidRPr="00820EED" w:rsidRDefault="00EF2EA7" w:rsidP="006A13D2">
      <w:pPr>
        <w:pStyle w:val="TOC2"/>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74" w:history="1">
        <w:r w:rsidR="006A13D2" w:rsidRPr="00820EED">
          <w:rPr>
            <w:rStyle w:val="Hyperlink"/>
            <w:noProof/>
            <w:sz w:val="24"/>
            <w:szCs w:val="24"/>
            <w:lang w:val="bs-Latn-BA"/>
          </w:rPr>
          <w:t>2.3 Metode i izvori podataka</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_Toc242022474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5</w:t>
        </w:r>
        <w:r w:rsidR="006A13D2" w:rsidRPr="00820EED">
          <w:rPr>
            <w:noProof/>
            <w:sz w:val="24"/>
            <w:szCs w:val="24"/>
          </w:rPr>
          <w:fldChar w:fldCharType="end"/>
        </w:r>
      </w:hyperlink>
    </w:p>
    <w:p w14:paraId="79EC82B3" w14:textId="2C4AD44E" w:rsidR="006A13D2" w:rsidRPr="00820EED" w:rsidRDefault="00EF2EA7" w:rsidP="006A13D2">
      <w:pPr>
        <w:pStyle w:val="TOC2"/>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75" w:history="1">
        <w:r w:rsidR="006A13D2" w:rsidRPr="00820EED">
          <w:rPr>
            <w:rStyle w:val="Hyperlink"/>
            <w:noProof/>
            <w:sz w:val="24"/>
            <w:szCs w:val="24"/>
            <w:lang w:val="bs-Latn-BA"/>
          </w:rPr>
          <w:t>2.4 Logika intervencije</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_Toc242022475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5</w:t>
        </w:r>
        <w:r w:rsidR="006A13D2" w:rsidRPr="00820EED">
          <w:rPr>
            <w:noProof/>
            <w:sz w:val="24"/>
            <w:szCs w:val="24"/>
          </w:rPr>
          <w:fldChar w:fldCharType="end"/>
        </w:r>
      </w:hyperlink>
    </w:p>
    <w:p w14:paraId="015EFE0B" w14:textId="468ABF5E" w:rsidR="006A13D2" w:rsidRPr="00820EED" w:rsidRDefault="00EF2EA7" w:rsidP="006A13D2">
      <w:pPr>
        <w:pStyle w:val="TOC2"/>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76" w:history="1">
        <w:r w:rsidR="006A13D2" w:rsidRPr="00820EED">
          <w:rPr>
            <w:rStyle w:val="Hyperlink"/>
            <w:noProof/>
            <w:sz w:val="24"/>
            <w:szCs w:val="24"/>
            <w:lang w:val="bs-Latn-BA"/>
          </w:rPr>
          <w:t>2.5 Sažeta logika problema</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_Toc242022476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5</w:t>
        </w:r>
        <w:r w:rsidR="006A13D2" w:rsidRPr="00820EED">
          <w:rPr>
            <w:noProof/>
            <w:sz w:val="24"/>
            <w:szCs w:val="24"/>
          </w:rPr>
          <w:fldChar w:fldCharType="end"/>
        </w:r>
      </w:hyperlink>
    </w:p>
    <w:p w14:paraId="34449462" w14:textId="46A7C2BD" w:rsidR="006A13D2" w:rsidRPr="00820EED" w:rsidRDefault="00EF2EA7" w:rsidP="006A13D2">
      <w:pPr>
        <w:pStyle w:val="TOC2"/>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77" w:history="1">
        <w:r w:rsidR="006A13D2" w:rsidRPr="00820EED">
          <w:rPr>
            <w:rStyle w:val="Hyperlink"/>
            <w:noProof/>
            <w:sz w:val="24"/>
            <w:szCs w:val="24"/>
            <w:lang w:val="bs-Latn-BA"/>
          </w:rPr>
          <w:t>2.6 Učešće javnosti, zaštita podataka i ograničenja</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_Toc242022477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6</w:t>
        </w:r>
        <w:r w:rsidR="006A13D2" w:rsidRPr="00820EED">
          <w:rPr>
            <w:noProof/>
            <w:sz w:val="24"/>
            <w:szCs w:val="24"/>
          </w:rPr>
          <w:fldChar w:fldCharType="end"/>
        </w:r>
      </w:hyperlink>
    </w:p>
    <w:p w14:paraId="45FD49C5" w14:textId="25666701" w:rsidR="006A13D2" w:rsidRPr="00820EED" w:rsidRDefault="00EF2EA7" w:rsidP="006A13D2">
      <w:pPr>
        <w:pStyle w:val="TOC1"/>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78" w:history="1">
        <w:r w:rsidR="006A13D2" w:rsidRPr="00820EED">
          <w:rPr>
            <w:rStyle w:val="Hyperlink"/>
            <w:noProof/>
            <w:sz w:val="24"/>
            <w:szCs w:val="24"/>
            <w:lang w:val="bs-Latn-BA"/>
          </w:rPr>
          <w:t>3. Relevantni pravni i strateški okvir</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_Toc242022478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6</w:t>
        </w:r>
        <w:r w:rsidR="006A13D2" w:rsidRPr="00820EED">
          <w:rPr>
            <w:noProof/>
            <w:sz w:val="24"/>
            <w:szCs w:val="24"/>
          </w:rPr>
          <w:fldChar w:fldCharType="end"/>
        </w:r>
      </w:hyperlink>
    </w:p>
    <w:p w14:paraId="2103EB90" w14:textId="2B06552C" w:rsidR="006A13D2" w:rsidRPr="00820EED" w:rsidRDefault="00EF2EA7" w:rsidP="006A13D2">
      <w:pPr>
        <w:pStyle w:val="TOC2"/>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79" w:history="1">
        <w:r w:rsidR="006A13D2" w:rsidRPr="00820EED">
          <w:rPr>
            <w:rStyle w:val="Hyperlink"/>
            <w:noProof/>
            <w:sz w:val="24"/>
            <w:szCs w:val="24"/>
            <w:lang w:val="bs-Latn-BA"/>
          </w:rPr>
          <w:t>3.1 Međunarodni okvir Ujedinjenih nacija</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_Toc242022479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6</w:t>
        </w:r>
        <w:r w:rsidR="006A13D2" w:rsidRPr="00820EED">
          <w:rPr>
            <w:noProof/>
            <w:sz w:val="24"/>
            <w:szCs w:val="24"/>
          </w:rPr>
          <w:fldChar w:fldCharType="end"/>
        </w:r>
      </w:hyperlink>
    </w:p>
    <w:p w14:paraId="2E70BF24" w14:textId="2F77EB78" w:rsidR="006A13D2" w:rsidRPr="00820EED" w:rsidRDefault="00EF2EA7" w:rsidP="006A13D2">
      <w:pPr>
        <w:pStyle w:val="TOC2"/>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80" w:history="1">
        <w:r w:rsidR="006A13D2" w:rsidRPr="00820EED">
          <w:rPr>
            <w:rStyle w:val="Hyperlink"/>
            <w:noProof/>
            <w:sz w:val="24"/>
            <w:szCs w:val="24"/>
            <w:lang w:val="bs-Latn-BA"/>
          </w:rPr>
          <w:t>3.2 Okvir Evropske unije</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_Toc242022480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7</w:t>
        </w:r>
        <w:r w:rsidR="006A13D2" w:rsidRPr="00820EED">
          <w:rPr>
            <w:noProof/>
            <w:sz w:val="24"/>
            <w:szCs w:val="24"/>
          </w:rPr>
          <w:fldChar w:fldCharType="end"/>
        </w:r>
      </w:hyperlink>
    </w:p>
    <w:p w14:paraId="36619B06" w14:textId="2A7BA4AC" w:rsidR="006A13D2" w:rsidRPr="00820EED" w:rsidRDefault="00EF2EA7" w:rsidP="006A13D2">
      <w:pPr>
        <w:pStyle w:val="TOC2"/>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81" w:history="1">
        <w:r w:rsidR="006A13D2" w:rsidRPr="00820EED">
          <w:rPr>
            <w:rStyle w:val="Hyperlink"/>
            <w:noProof/>
            <w:sz w:val="24"/>
            <w:szCs w:val="24"/>
            <w:lang w:val="bs-Latn-BA"/>
          </w:rPr>
          <w:t>3.3 Okvir Savjeta Evrope</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_Toc242022481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7</w:t>
        </w:r>
        <w:r w:rsidR="006A13D2" w:rsidRPr="00820EED">
          <w:rPr>
            <w:noProof/>
            <w:sz w:val="24"/>
            <w:szCs w:val="24"/>
          </w:rPr>
          <w:fldChar w:fldCharType="end"/>
        </w:r>
      </w:hyperlink>
    </w:p>
    <w:p w14:paraId="598511F1" w14:textId="304045E6" w:rsidR="006A13D2" w:rsidRPr="00820EED" w:rsidRDefault="00EF2EA7" w:rsidP="006A13D2">
      <w:pPr>
        <w:pStyle w:val="TOC2"/>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82" w:history="1">
        <w:r w:rsidR="006A13D2" w:rsidRPr="00820EED">
          <w:rPr>
            <w:rStyle w:val="Hyperlink"/>
            <w:noProof/>
            <w:sz w:val="24"/>
            <w:szCs w:val="24"/>
            <w:lang w:val="bs-Latn-BA"/>
          </w:rPr>
          <w:t>3.4 Ustavni i nacionalni pravni okvir</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_Toc242022482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7</w:t>
        </w:r>
        <w:r w:rsidR="006A13D2" w:rsidRPr="00820EED">
          <w:rPr>
            <w:noProof/>
            <w:sz w:val="24"/>
            <w:szCs w:val="24"/>
          </w:rPr>
          <w:fldChar w:fldCharType="end"/>
        </w:r>
      </w:hyperlink>
    </w:p>
    <w:p w14:paraId="610E1F71" w14:textId="4F9766EF" w:rsidR="006A13D2" w:rsidRPr="00820EED" w:rsidRDefault="00EF2EA7" w:rsidP="006A13D2">
      <w:pPr>
        <w:pStyle w:val="TOC2"/>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83" w:history="1">
        <w:r w:rsidR="006A13D2" w:rsidRPr="00820EED">
          <w:rPr>
            <w:rStyle w:val="Hyperlink"/>
            <w:noProof/>
            <w:sz w:val="24"/>
            <w:szCs w:val="24"/>
            <w:lang w:val="bs-Latn-BA"/>
          </w:rPr>
          <w:t>3.5 Nacionalna strategija i javne politike</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_Toc242022483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8</w:t>
        </w:r>
        <w:r w:rsidR="006A13D2" w:rsidRPr="00820EED">
          <w:rPr>
            <w:noProof/>
            <w:sz w:val="24"/>
            <w:szCs w:val="24"/>
          </w:rPr>
          <w:fldChar w:fldCharType="end"/>
        </w:r>
      </w:hyperlink>
    </w:p>
    <w:p w14:paraId="75D92A88" w14:textId="1587890D" w:rsidR="006A13D2" w:rsidRPr="00820EED" w:rsidRDefault="00EF2EA7" w:rsidP="006A13D2">
      <w:pPr>
        <w:pStyle w:val="TOC2"/>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84" w:history="1">
        <w:r w:rsidR="006A13D2" w:rsidRPr="00820EED">
          <w:rPr>
            <w:rStyle w:val="Hyperlink"/>
            <w:noProof/>
            <w:sz w:val="24"/>
            <w:szCs w:val="24"/>
            <w:lang w:val="bs-Latn-BA"/>
          </w:rPr>
          <w:t>3.6 Lokalni okvir Opštine Tuzi</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_Toc242022484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9</w:t>
        </w:r>
        <w:r w:rsidR="006A13D2" w:rsidRPr="00820EED">
          <w:rPr>
            <w:noProof/>
            <w:sz w:val="24"/>
            <w:szCs w:val="24"/>
          </w:rPr>
          <w:fldChar w:fldCharType="end"/>
        </w:r>
      </w:hyperlink>
    </w:p>
    <w:p w14:paraId="2741A69C" w14:textId="4B0D5007" w:rsidR="006A13D2" w:rsidRPr="00820EED" w:rsidRDefault="00EF2EA7" w:rsidP="006A13D2">
      <w:pPr>
        <w:pStyle w:val="TOC1"/>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85" w:history="1">
        <w:r w:rsidR="006A13D2" w:rsidRPr="00820EED">
          <w:rPr>
            <w:rStyle w:val="Hyperlink"/>
            <w:noProof/>
            <w:sz w:val="24"/>
            <w:szCs w:val="24"/>
            <w:lang w:val="bs-Latn-BA"/>
          </w:rPr>
          <w:t>4. Analiza stanja rodne ravnopravnosti u Opštini Tuzi</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_Toc242022485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9</w:t>
        </w:r>
        <w:r w:rsidR="006A13D2" w:rsidRPr="00820EED">
          <w:rPr>
            <w:noProof/>
            <w:sz w:val="24"/>
            <w:szCs w:val="24"/>
          </w:rPr>
          <w:fldChar w:fldCharType="end"/>
        </w:r>
      </w:hyperlink>
    </w:p>
    <w:p w14:paraId="1CA16440" w14:textId="6F09B3B4" w:rsidR="006A13D2" w:rsidRPr="00820EED" w:rsidRDefault="00EF2EA7" w:rsidP="006A13D2">
      <w:pPr>
        <w:pStyle w:val="TOC2"/>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86" w:history="1">
        <w:r w:rsidR="006A13D2" w:rsidRPr="00820EED">
          <w:rPr>
            <w:rStyle w:val="Hyperlink"/>
            <w:noProof/>
            <w:sz w:val="24"/>
            <w:szCs w:val="24"/>
            <w:lang w:val="bs-Latn-BA"/>
          </w:rPr>
          <w:t>4.1 Demografski profil i lokalna polazna osnova</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_Toc242022486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9</w:t>
        </w:r>
        <w:r w:rsidR="006A13D2" w:rsidRPr="00820EED">
          <w:rPr>
            <w:noProof/>
            <w:sz w:val="24"/>
            <w:szCs w:val="24"/>
          </w:rPr>
          <w:fldChar w:fldCharType="end"/>
        </w:r>
      </w:hyperlink>
    </w:p>
    <w:p w14:paraId="768F99DA" w14:textId="4C2A1B8D" w:rsidR="006A13D2" w:rsidRPr="00820EED" w:rsidRDefault="00EF2EA7" w:rsidP="006A13D2">
      <w:pPr>
        <w:pStyle w:val="TOC3"/>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87" w:history="1">
        <w:r w:rsidR="006A13D2" w:rsidRPr="00820EED">
          <w:rPr>
            <w:rStyle w:val="Hyperlink"/>
            <w:noProof/>
            <w:sz w:val="24"/>
            <w:szCs w:val="24"/>
            <w:lang w:val="bs-Latn-BA"/>
          </w:rPr>
          <w:t>Demografska struktura i porodični život</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_Toc242022487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9</w:t>
        </w:r>
        <w:r w:rsidR="006A13D2" w:rsidRPr="00820EED">
          <w:rPr>
            <w:noProof/>
            <w:sz w:val="24"/>
            <w:szCs w:val="24"/>
          </w:rPr>
          <w:fldChar w:fldCharType="end"/>
        </w:r>
      </w:hyperlink>
    </w:p>
    <w:p w14:paraId="7E0E3FA5" w14:textId="0B7C2468" w:rsidR="006A13D2" w:rsidRPr="00820EED" w:rsidRDefault="00EF2EA7" w:rsidP="006A13D2">
      <w:pPr>
        <w:pStyle w:val="TOC3"/>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88" w:history="1">
        <w:r w:rsidR="006A13D2" w:rsidRPr="00820EED">
          <w:rPr>
            <w:rStyle w:val="Hyperlink"/>
            <w:noProof/>
            <w:sz w:val="24"/>
            <w:szCs w:val="24"/>
            <w:lang w:val="bs-Latn-BA"/>
          </w:rPr>
          <w:t>Obrazovanje i digitalne vještine</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_Toc242022488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10</w:t>
        </w:r>
        <w:r w:rsidR="006A13D2" w:rsidRPr="00820EED">
          <w:rPr>
            <w:noProof/>
            <w:sz w:val="24"/>
            <w:szCs w:val="24"/>
          </w:rPr>
          <w:fldChar w:fldCharType="end"/>
        </w:r>
      </w:hyperlink>
    </w:p>
    <w:p w14:paraId="03AC9C19" w14:textId="30FFBEF7" w:rsidR="006A13D2" w:rsidRPr="00820EED" w:rsidRDefault="00EF2EA7" w:rsidP="006A13D2">
      <w:pPr>
        <w:pStyle w:val="TOC3"/>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89" w:history="1">
        <w:r w:rsidR="006A13D2" w:rsidRPr="00820EED">
          <w:rPr>
            <w:rStyle w:val="Hyperlink"/>
            <w:noProof/>
            <w:sz w:val="24"/>
            <w:szCs w:val="24"/>
            <w:lang w:val="bs-Latn-BA"/>
          </w:rPr>
          <w:t>Zapošljavanje i ekonomsko osnaživanje</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_Toc242022489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10</w:t>
        </w:r>
        <w:r w:rsidR="006A13D2" w:rsidRPr="00820EED">
          <w:rPr>
            <w:noProof/>
            <w:sz w:val="24"/>
            <w:szCs w:val="24"/>
          </w:rPr>
          <w:fldChar w:fldCharType="end"/>
        </w:r>
      </w:hyperlink>
    </w:p>
    <w:p w14:paraId="0FED2801" w14:textId="6B3A5F91" w:rsidR="006A13D2" w:rsidRPr="00820EED" w:rsidRDefault="00EF2EA7" w:rsidP="006A13D2">
      <w:pPr>
        <w:pStyle w:val="TOC3"/>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90" w:history="1">
        <w:r w:rsidR="006A13D2" w:rsidRPr="00820EED">
          <w:rPr>
            <w:rStyle w:val="Hyperlink"/>
            <w:noProof/>
            <w:sz w:val="24"/>
            <w:szCs w:val="24"/>
            <w:lang w:val="bs-Latn-BA"/>
          </w:rPr>
          <w:t>Poljoprivreda, ruralne žene i pristup imovini</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_Toc242022490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11</w:t>
        </w:r>
        <w:r w:rsidR="006A13D2" w:rsidRPr="00820EED">
          <w:rPr>
            <w:noProof/>
            <w:sz w:val="24"/>
            <w:szCs w:val="24"/>
          </w:rPr>
          <w:fldChar w:fldCharType="end"/>
        </w:r>
      </w:hyperlink>
    </w:p>
    <w:p w14:paraId="18245554" w14:textId="4371CB2F" w:rsidR="006A13D2" w:rsidRPr="00820EED" w:rsidRDefault="00EF2EA7" w:rsidP="006A13D2">
      <w:pPr>
        <w:pStyle w:val="TOC3"/>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91" w:history="1">
        <w:r w:rsidR="006A13D2" w:rsidRPr="00820EED">
          <w:rPr>
            <w:rStyle w:val="Hyperlink"/>
            <w:noProof/>
            <w:sz w:val="24"/>
            <w:szCs w:val="24"/>
            <w:lang w:val="bs-Latn-BA"/>
          </w:rPr>
          <w:t>Političko učešće i javno odlučivanje</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_Toc242022491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11</w:t>
        </w:r>
        <w:r w:rsidR="006A13D2" w:rsidRPr="00820EED">
          <w:rPr>
            <w:noProof/>
            <w:sz w:val="24"/>
            <w:szCs w:val="24"/>
          </w:rPr>
          <w:fldChar w:fldCharType="end"/>
        </w:r>
      </w:hyperlink>
    </w:p>
    <w:p w14:paraId="44EA3C60" w14:textId="5250AFFB" w:rsidR="006A13D2" w:rsidRPr="00820EED" w:rsidRDefault="00EF2EA7" w:rsidP="006A13D2">
      <w:pPr>
        <w:pStyle w:val="TOC3"/>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92" w:history="1">
        <w:r w:rsidR="006A13D2" w:rsidRPr="00820EED">
          <w:rPr>
            <w:rStyle w:val="Hyperlink"/>
            <w:noProof/>
            <w:sz w:val="24"/>
            <w:szCs w:val="24"/>
            <w:lang w:val="bs-Latn-BA"/>
          </w:rPr>
          <w:t>Socijalna zaštita, zdravlje i invaliditet</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_Toc242022492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11</w:t>
        </w:r>
        <w:r w:rsidR="006A13D2" w:rsidRPr="00820EED">
          <w:rPr>
            <w:noProof/>
            <w:sz w:val="24"/>
            <w:szCs w:val="24"/>
          </w:rPr>
          <w:fldChar w:fldCharType="end"/>
        </w:r>
      </w:hyperlink>
    </w:p>
    <w:p w14:paraId="691B05F1" w14:textId="3D379E40" w:rsidR="006A13D2" w:rsidRPr="00820EED" w:rsidRDefault="00EF2EA7" w:rsidP="006A13D2">
      <w:pPr>
        <w:pStyle w:val="TOC3"/>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93" w:history="1">
        <w:r w:rsidR="006A13D2" w:rsidRPr="00820EED">
          <w:rPr>
            <w:rStyle w:val="Hyperlink"/>
            <w:noProof/>
            <w:sz w:val="24"/>
            <w:szCs w:val="24"/>
            <w:lang w:val="bs-Latn-BA"/>
          </w:rPr>
          <w:t>Rodno zasnovano nasilje i pristup zaštiti</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_Toc242022493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12</w:t>
        </w:r>
        <w:r w:rsidR="006A13D2" w:rsidRPr="00820EED">
          <w:rPr>
            <w:noProof/>
            <w:sz w:val="24"/>
            <w:szCs w:val="24"/>
          </w:rPr>
          <w:fldChar w:fldCharType="end"/>
        </w:r>
      </w:hyperlink>
    </w:p>
    <w:p w14:paraId="4CBFCAF0" w14:textId="473D76D3" w:rsidR="006A13D2" w:rsidRPr="00820EED" w:rsidRDefault="00EF2EA7" w:rsidP="006A13D2">
      <w:pPr>
        <w:pStyle w:val="TOC3"/>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94" w:history="1">
        <w:r w:rsidR="006A13D2" w:rsidRPr="00820EED">
          <w:rPr>
            <w:rStyle w:val="Hyperlink"/>
            <w:noProof/>
            <w:sz w:val="24"/>
            <w:szCs w:val="24"/>
            <w:lang w:val="bs-Latn-BA"/>
          </w:rPr>
          <w:t>Lokalni institucionalni kapaciteti</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_Toc242022494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12</w:t>
        </w:r>
        <w:r w:rsidR="006A13D2" w:rsidRPr="00820EED">
          <w:rPr>
            <w:noProof/>
            <w:sz w:val="24"/>
            <w:szCs w:val="24"/>
          </w:rPr>
          <w:fldChar w:fldCharType="end"/>
        </w:r>
      </w:hyperlink>
    </w:p>
    <w:p w14:paraId="74D9319A" w14:textId="6C0CC1BD" w:rsidR="006A13D2" w:rsidRPr="00820EED" w:rsidRDefault="00EF2EA7" w:rsidP="006A13D2">
      <w:pPr>
        <w:pStyle w:val="TOC3"/>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95" w:history="1">
        <w:r w:rsidR="006A13D2" w:rsidRPr="00820EED">
          <w:rPr>
            <w:rStyle w:val="Hyperlink"/>
            <w:noProof/>
            <w:sz w:val="24"/>
            <w:szCs w:val="24"/>
            <w:lang w:val="bs-Latn-BA"/>
          </w:rPr>
          <w:t>Ključni nalazi</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_Toc242022495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12</w:t>
        </w:r>
        <w:r w:rsidR="006A13D2" w:rsidRPr="00820EED">
          <w:rPr>
            <w:noProof/>
            <w:sz w:val="24"/>
            <w:szCs w:val="24"/>
          </w:rPr>
          <w:fldChar w:fldCharType="end"/>
        </w:r>
      </w:hyperlink>
    </w:p>
    <w:p w14:paraId="4B50C7AC" w14:textId="581FE296" w:rsidR="006A13D2" w:rsidRPr="00820EED" w:rsidRDefault="00EF2EA7" w:rsidP="006A13D2">
      <w:pPr>
        <w:pStyle w:val="TOC2"/>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96" w:history="1">
        <w:r w:rsidR="006A13D2" w:rsidRPr="00820EED">
          <w:rPr>
            <w:rStyle w:val="Hyperlink"/>
            <w:noProof/>
            <w:sz w:val="24"/>
            <w:szCs w:val="24"/>
            <w:lang w:val="bs-Latn-BA"/>
          </w:rPr>
          <w:t>4.2 Normativni i institucionalni okvir</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_Toc242022496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13</w:t>
        </w:r>
        <w:r w:rsidR="006A13D2" w:rsidRPr="00820EED">
          <w:rPr>
            <w:noProof/>
            <w:sz w:val="24"/>
            <w:szCs w:val="24"/>
          </w:rPr>
          <w:fldChar w:fldCharType="end"/>
        </w:r>
      </w:hyperlink>
    </w:p>
    <w:p w14:paraId="7508EC85" w14:textId="107A0B56" w:rsidR="006A13D2" w:rsidRPr="00820EED" w:rsidRDefault="00EF2EA7" w:rsidP="006A13D2">
      <w:pPr>
        <w:pStyle w:val="TOC2"/>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97" w:history="1">
        <w:r w:rsidR="006A13D2" w:rsidRPr="00820EED">
          <w:rPr>
            <w:rStyle w:val="Hyperlink"/>
            <w:noProof/>
            <w:sz w:val="24"/>
            <w:szCs w:val="24"/>
            <w:lang w:val="bs-Latn-BA"/>
          </w:rPr>
          <w:t>4.3 Ekonomsko osnaživanje žena</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_Toc242022497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14</w:t>
        </w:r>
        <w:r w:rsidR="006A13D2" w:rsidRPr="00820EED">
          <w:rPr>
            <w:noProof/>
            <w:sz w:val="24"/>
            <w:szCs w:val="24"/>
          </w:rPr>
          <w:fldChar w:fldCharType="end"/>
        </w:r>
      </w:hyperlink>
    </w:p>
    <w:p w14:paraId="72669EC1" w14:textId="7EE5E2CC" w:rsidR="006A13D2" w:rsidRPr="00820EED" w:rsidRDefault="00EF2EA7" w:rsidP="006A13D2">
      <w:pPr>
        <w:pStyle w:val="TOC3"/>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98" w:history="1">
        <w:r w:rsidR="006A13D2" w:rsidRPr="00820EED">
          <w:rPr>
            <w:rStyle w:val="Hyperlink"/>
            <w:noProof/>
            <w:sz w:val="24"/>
            <w:szCs w:val="24"/>
            <w:lang w:val="bs-Latn-BA"/>
          </w:rPr>
          <w:t>Struktura nezaposlenih prema zanimanju i polu</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_Toc242022498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18</w:t>
        </w:r>
        <w:r w:rsidR="006A13D2" w:rsidRPr="00820EED">
          <w:rPr>
            <w:noProof/>
            <w:sz w:val="24"/>
            <w:szCs w:val="24"/>
          </w:rPr>
          <w:fldChar w:fldCharType="end"/>
        </w:r>
      </w:hyperlink>
    </w:p>
    <w:p w14:paraId="65E53671" w14:textId="68677C9A" w:rsidR="006A13D2" w:rsidRPr="00820EED" w:rsidRDefault="00EF2EA7" w:rsidP="006A13D2">
      <w:pPr>
        <w:pStyle w:val="TOC2"/>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499" w:history="1">
        <w:r w:rsidR="006A13D2" w:rsidRPr="00820EED">
          <w:rPr>
            <w:rStyle w:val="Hyperlink"/>
            <w:noProof/>
            <w:sz w:val="24"/>
            <w:szCs w:val="24"/>
            <w:lang w:val="bs-Latn-BA"/>
          </w:rPr>
          <w:t>4.4 Obrazovanje i nauka</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_Toc242022499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19</w:t>
        </w:r>
        <w:r w:rsidR="006A13D2" w:rsidRPr="00820EED">
          <w:rPr>
            <w:noProof/>
            <w:sz w:val="24"/>
            <w:szCs w:val="24"/>
          </w:rPr>
          <w:fldChar w:fldCharType="end"/>
        </w:r>
      </w:hyperlink>
    </w:p>
    <w:p w14:paraId="25666F49" w14:textId="3097012B" w:rsidR="006A13D2" w:rsidRPr="00820EED" w:rsidRDefault="00EF2EA7" w:rsidP="006A13D2">
      <w:pPr>
        <w:pStyle w:val="TOC2"/>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500" w:history="1">
        <w:r w:rsidR="006A13D2" w:rsidRPr="00820EED">
          <w:rPr>
            <w:rStyle w:val="Hyperlink"/>
            <w:noProof/>
            <w:sz w:val="24"/>
            <w:szCs w:val="24"/>
            <w:lang w:val="bs-Latn-BA"/>
          </w:rPr>
          <w:t>4.5 Političko učešće i odlučivanje</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_Toc242022500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20</w:t>
        </w:r>
        <w:r w:rsidR="006A13D2" w:rsidRPr="00820EED">
          <w:rPr>
            <w:noProof/>
            <w:sz w:val="24"/>
            <w:szCs w:val="24"/>
          </w:rPr>
          <w:fldChar w:fldCharType="end"/>
        </w:r>
      </w:hyperlink>
    </w:p>
    <w:p w14:paraId="65C7FC03" w14:textId="2B201BA0" w:rsidR="006A13D2" w:rsidRPr="00820EED" w:rsidRDefault="00EF2EA7" w:rsidP="006A13D2">
      <w:pPr>
        <w:pStyle w:val="TOC2"/>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501" w:history="1">
        <w:r w:rsidR="006A13D2" w:rsidRPr="00820EED">
          <w:rPr>
            <w:rStyle w:val="Hyperlink"/>
            <w:noProof/>
            <w:sz w:val="24"/>
            <w:szCs w:val="24"/>
            <w:lang w:val="bs-Latn-BA"/>
          </w:rPr>
          <w:t>4.6 Socijalna i zdravstvena zaštita</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_Toc242022501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21</w:t>
        </w:r>
        <w:r w:rsidR="006A13D2" w:rsidRPr="00820EED">
          <w:rPr>
            <w:noProof/>
            <w:sz w:val="24"/>
            <w:szCs w:val="24"/>
          </w:rPr>
          <w:fldChar w:fldCharType="end"/>
        </w:r>
      </w:hyperlink>
    </w:p>
    <w:p w14:paraId="441BFDA5" w14:textId="20B2F5D0" w:rsidR="006A13D2" w:rsidRPr="00820EED" w:rsidRDefault="00EF2EA7" w:rsidP="006A13D2">
      <w:pPr>
        <w:pStyle w:val="TOC2"/>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502" w:history="1">
        <w:r w:rsidR="006A13D2" w:rsidRPr="00820EED">
          <w:rPr>
            <w:rStyle w:val="Hyperlink"/>
            <w:noProof/>
            <w:sz w:val="24"/>
            <w:szCs w:val="24"/>
            <w:lang w:val="bs-Latn-BA"/>
          </w:rPr>
          <w:t>4.7 Suzbijanje rodno zasnovanog nasilja</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_Toc242022502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22</w:t>
        </w:r>
        <w:r w:rsidR="006A13D2" w:rsidRPr="00820EED">
          <w:rPr>
            <w:noProof/>
            <w:sz w:val="24"/>
            <w:szCs w:val="24"/>
          </w:rPr>
          <w:fldChar w:fldCharType="end"/>
        </w:r>
      </w:hyperlink>
    </w:p>
    <w:p w14:paraId="00DE74C4" w14:textId="189D5635" w:rsidR="006A13D2" w:rsidRPr="00820EED" w:rsidRDefault="00EF2EA7" w:rsidP="006A13D2">
      <w:pPr>
        <w:pStyle w:val="TOC2"/>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503" w:history="1">
        <w:r w:rsidR="006A13D2" w:rsidRPr="00820EED">
          <w:rPr>
            <w:rStyle w:val="Hyperlink"/>
            <w:noProof/>
            <w:sz w:val="24"/>
            <w:szCs w:val="24"/>
            <w:lang w:val="bs-Latn-BA"/>
          </w:rPr>
          <w:t>4.8 Kultura, mediji i sport</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_Toc242022503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23</w:t>
        </w:r>
        <w:r w:rsidR="006A13D2" w:rsidRPr="00820EED">
          <w:rPr>
            <w:noProof/>
            <w:sz w:val="24"/>
            <w:szCs w:val="24"/>
          </w:rPr>
          <w:fldChar w:fldCharType="end"/>
        </w:r>
      </w:hyperlink>
    </w:p>
    <w:p w14:paraId="7132442A" w14:textId="276E9876" w:rsidR="006A13D2" w:rsidRPr="00820EED" w:rsidRDefault="00EF2EA7" w:rsidP="006A13D2">
      <w:pPr>
        <w:pStyle w:val="TOC2"/>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504" w:history="1">
        <w:r w:rsidR="006A13D2" w:rsidRPr="00820EED">
          <w:rPr>
            <w:rStyle w:val="Hyperlink"/>
            <w:noProof/>
            <w:sz w:val="24"/>
            <w:szCs w:val="24"/>
            <w:lang w:val="bs-Latn-BA"/>
          </w:rPr>
          <w:t>4.9 SWOT analiza</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_Toc242022504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24</w:t>
        </w:r>
        <w:r w:rsidR="006A13D2" w:rsidRPr="00820EED">
          <w:rPr>
            <w:noProof/>
            <w:sz w:val="24"/>
            <w:szCs w:val="24"/>
          </w:rPr>
          <w:fldChar w:fldCharType="end"/>
        </w:r>
      </w:hyperlink>
    </w:p>
    <w:p w14:paraId="306DEB9B" w14:textId="7FA82681" w:rsidR="006A13D2" w:rsidRPr="00820EED" w:rsidRDefault="00EF2EA7" w:rsidP="006A13D2">
      <w:pPr>
        <w:pStyle w:val="TOC1"/>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505" w:history="1">
        <w:r w:rsidR="006A13D2" w:rsidRPr="00820EED">
          <w:rPr>
            <w:rStyle w:val="Hyperlink"/>
            <w:noProof/>
            <w:sz w:val="24"/>
            <w:szCs w:val="24"/>
            <w:lang w:val="bs-Latn-BA"/>
          </w:rPr>
          <w:t>5. Strateški cilj, operativni ciljevi i indikatori</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_Toc242022505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26</w:t>
        </w:r>
        <w:r w:rsidR="006A13D2" w:rsidRPr="00820EED">
          <w:rPr>
            <w:noProof/>
            <w:sz w:val="24"/>
            <w:szCs w:val="24"/>
          </w:rPr>
          <w:fldChar w:fldCharType="end"/>
        </w:r>
      </w:hyperlink>
    </w:p>
    <w:p w14:paraId="03F4715A" w14:textId="789D563B" w:rsidR="006A13D2" w:rsidRPr="00820EED" w:rsidRDefault="00EF2EA7" w:rsidP="006A13D2">
      <w:pPr>
        <w:pStyle w:val="TOC2"/>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506" w:history="1">
        <w:r w:rsidR="006A13D2" w:rsidRPr="00820EED">
          <w:rPr>
            <w:rStyle w:val="Hyperlink"/>
            <w:noProof/>
            <w:sz w:val="24"/>
            <w:szCs w:val="24"/>
            <w:lang w:val="bs-Latn-BA"/>
          </w:rPr>
          <w:t>5.1 Vizija i strateški pravac</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_Toc242022506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26</w:t>
        </w:r>
        <w:r w:rsidR="006A13D2" w:rsidRPr="00820EED">
          <w:rPr>
            <w:noProof/>
            <w:sz w:val="24"/>
            <w:szCs w:val="24"/>
          </w:rPr>
          <w:fldChar w:fldCharType="end"/>
        </w:r>
      </w:hyperlink>
    </w:p>
    <w:p w14:paraId="53AD4D94" w14:textId="35CB628D" w:rsidR="006A13D2" w:rsidRPr="00820EED" w:rsidRDefault="00EF2EA7" w:rsidP="006A13D2">
      <w:pPr>
        <w:pStyle w:val="TOC2"/>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507" w:history="1">
        <w:r w:rsidR="006A13D2" w:rsidRPr="00820EED">
          <w:rPr>
            <w:rStyle w:val="Hyperlink"/>
            <w:noProof/>
            <w:sz w:val="24"/>
            <w:szCs w:val="24"/>
            <w:lang w:val="bs-Latn-BA"/>
          </w:rPr>
          <w:t>5.2 Operativni ciljevi i indikatori učinka</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_Toc242022507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26</w:t>
        </w:r>
        <w:r w:rsidR="006A13D2" w:rsidRPr="00820EED">
          <w:rPr>
            <w:noProof/>
            <w:sz w:val="24"/>
            <w:szCs w:val="24"/>
          </w:rPr>
          <w:fldChar w:fldCharType="end"/>
        </w:r>
      </w:hyperlink>
    </w:p>
    <w:p w14:paraId="3A861656" w14:textId="7FC8259E" w:rsidR="006A13D2" w:rsidRPr="00820EED" w:rsidRDefault="00EF2EA7" w:rsidP="006A13D2">
      <w:pPr>
        <w:pStyle w:val="TOC1"/>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508" w:history="1">
        <w:r w:rsidR="006A13D2" w:rsidRPr="00820EED">
          <w:rPr>
            <w:rStyle w:val="Hyperlink"/>
            <w:noProof/>
            <w:sz w:val="24"/>
            <w:szCs w:val="24"/>
            <w:lang w:val="bs-Latn-BA"/>
          </w:rPr>
          <w:t>6. Akcioni plan za 2026–2028. godinu</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_Toc242022508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28</w:t>
        </w:r>
        <w:r w:rsidR="006A13D2" w:rsidRPr="00820EED">
          <w:rPr>
            <w:noProof/>
            <w:sz w:val="24"/>
            <w:szCs w:val="24"/>
          </w:rPr>
          <w:fldChar w:fldCharType="end"/>
        </w:r>
      </w:hyperlink>
    </w:p>
    <w:p w14:paraId="4513A67A" w14:textId="189B4E26" w:rsidR="006A13D2" w:rsidRPr="00820EED" w:rsidRDefault="00EF2EA7" w:rsidP="006A13D2">
      <w:pPr>
        <w:pStyle w:val="TOC2"/>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509" w:history="1">
        <w:r w:rsidR="006A13D2" w:rsidRPr="00820EED">
          <w:rPr>
            <w:rStyle w:val="Hyperlink"/>
            <w:noProof/>
            <w:sz w:val="24"/>
            <w:szCs w:val="24"/>
            <w:lang w:val="bs-Latn-BA"/>
          </w:rPr>
          <w:t>Cilj 1. Institucionalno upravljanje i podaci</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_Toc242022509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28</w:t>
        </w:r>
        <w:r w:rsidR="006A13D2" w:rsidRPr="00820EED">
          <w:rPr>
            <w:noProof/>
            <w:sz w:val="24"/>
            <w:szCs w:val="24"/>
          </w:rPr>
          <w:fldChar w:fldCharType="end"/>
        </w:r>
      </w:hyperlink>
    </w:p>
    <w:p w14:paraId="1DE669DE" w14:textId="5C247E78" w:rsidR="006A13D2" w:rsidRPr="00820EED" w:rsidRDefault="00EF2EA7" w:rsidP="006A13D2">
      <w:pPr>
        <w:pStyle w:val="TOC2"/>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510" w:history="1">
        <w:r w:rsidR="006A13D2" w:rsidRPr="00820EED">
          <w:rPr>
            <w:rStyle w:val="Hyperlink"/>
            <w:noProof/>
            <w:sz w:val="24"/>
            <w:szCs w:val="24"/>
            <w:lang w:val="bs-Latn-BA"/>
          </w:rPr>
          <w:t>Cilj 2. Ekonomska samostalnost i zapošljavanje žena</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_Toc242022510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30</w:t>
        </w:r>
        <w:r w:rsidR="006A13D2" w:rsidRPr="00820EED">
          <w:rPr>
            <w:noProof/>
            <w:sz w:val="24"/>
            <w:szCs w:val="24"/>
          </w:rPr>
          <w:fldChar w:fldCharType="end"/>
        </w:r>
      </w:hyperlink>
    </w:p>
    <w:p w14:paraId="2B78316E" w14:textId="556D998E" w:rsidR="006A13D2" w:rsidRPr="00820EED" w:rsidRDefault="00EF2EA7" w:rsidP="006A13D2">
      <w:pPr>
        <w:pStyle w:val="TOC2"/>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511" w:history="1">
        <w:r w:rsidR="006A13D2" w:rsidRPr="00820EED">
          <w:rPr>
            <w:rStyle w:val="Hyperlink"/>
            <w:noProof/>
            <w:sz w:val="24"/>
            <w:szCs w:val="24"/>
            <w:lang w:val="bs-Latn-BA"/>
          </w:rPr>
          <w:t>Cilj 3. Obrazovanje, zdravlje, javno učešće, kultura i mediji</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_Toc242022511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32</w:t>
        </w:r>
        <w:r w:rsidR="006A13D2" w:rsidRPr="00820EED">
          <w:rPr>
            <w:noProof/>
            <w:sz w:val="24"/>
            <w:szCs w:val="24"/>
          </w:rPr>
          <w:fldChar w:fldCharType="end"/>
        </w:r>
      </w:hyperlink>
    </w:p>
    <w:p w14:paraId="3D0D2340" w14:textId="2C45BB71" w:rsidR="006A13D2" w:rsidRPr="00820EED" w:rsidRDefault="00EF2EA7" w:rsidP="006A13D2">
      <w:pPr>
        <w:pStyle w:val="TOC2"/>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512" w:history="1">
        <w:r w:rsidR="006A13D2" w:rsidRPr="00820EED">
          <w:rPr>
            <w:rStyle w:val="Hyperlink"/>
            <w:noProof/>
            <w:sz w:val="24"/>
            <w:szCs w:val="24"/>
            <w:lang w:val="bs-Latn-BA"/>
          </w:rPr>
          <w:t>Cilj 4. Prevencija nasilja i pristup podršci</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_Toc242022512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35</w:t>
        </w:r>
        <w:r w:rsidR="006A13D2" w:rsidRPr="00820EED">
          <w:rPr>
            <w:noProof/>
            <w:sz w:val="24"/>
            <w:szCs w:val="24"/>
          </w:rPr>
          <w:fldChar w:fldCharType="end"/>
        </w:r>
      </w:hyperlink>
    </w:p>
    <w:p w14:paraId="3C0E235E" w14:textId="227CC324" w:rsidR="006A13D2" w:rsidRPr="00820EED" w:rsidRDefault="00EF2EA7" w:rsidP="006A13D2">
      <w:pPr>
        <w:pStyle w:val="TOC1"/>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513" w:history="1">
        <w:r w:rsidR="006A13D2" w:rsidRPr="00820EED">
          <w:rPr>
            <w:rStyle w:val="Hyperlink"/>
            <w:noProof/>
            <w:sz w:val="24"/>
            <w:szCs w:val="24"/>
            <w:lang w:val="bs-Latn-BA"/>
          </w:rPr>
          <w:t>7. Radna grupa i institucionalna odgovornost</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_Toc242022513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36</w:t>
        </w:r>
        <w:r w:rsidR="006A13D2" w:rsidRPr="00820EED">
          <w:rPr>
            <w:noProof/>
            <w:sz w:val="24"/>
            <w:szCs w:val="24"/>
          </w:rPr>
          <w:fldChar w:fldCharType="end"/>
        </w:r>
      </w:hyperlink>
    </w:p>
    <w:p w14:paraId="056FB42E" w14:textId="50F6C0CE" w:rsidR="006A13D2" w:rsidRPr="00820EED" w:rsidRDefault="00EF2EA7" w:rsidP="006A13D2">
      <w:pPr>
        <w:pStyle w:val="TOC1"/>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514" w:history="1">
        <w:r w:rsidR="006A13D2" w:rsidRPr="00820EED">
          <w:rPr>
            <w:rStyle w:val="Hyperlink"/>
            <w:noProof/>
            <w:sz w:val="24"/>
            <w:szCs w:val="24"/>
            <w:lang w:val="bs-Latn-BA"/>
          </w:rPr>
          <w:t>8. Sprovođenje, praćenje, evaluacija i izvještavanje</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_Toc242022514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37</w:t>
        </w:r>
        <w:r w:rsidR="006A13D2" w:rsidRPr="00820EED">
          <w:rPr>
            <w:noProof/>
            <w:sz w:val="24"/>
            <w:szCs w:val="24"/>
          </w:rPr>
          <w:fldChar w:fldCharType="end"/>
        </w:r>
      </w:hyperlink>
    </w:p>
    <w:p w14:paraId="295FF2D3" w14:textId="743A1D80" w:rsidR="006A13D2" w:rsidRPr="00820EED" w:rsidRDefault="00EF2EA7" w:rsidP="006A13D2">
      <w:pPr>
        <w:pStyle w:val="TOC1"/>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515" w:history="1">
        <w:r w:rsidR="006A13D2" w:rsidRPr="00820EED">
          <w:rPr>
            <w:rStyle w:val="Hyperlink"/>
            <w:noProof/>
            <w:sz w:val="24"/>
            <w:szCs w:val="24"/>
            <w:lang w:val="bs-Latn-BA"/>
          </w:rPr>
          <w:t>Dodatak 1. Član 6 Zakona o rodnoj ravnopravnosti</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_Toc242022515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38</w:t>
        </w:r>
        <w:r w:rsidR="006A13D2" w:rsidRPr="00820EED">
          <w:rPr>
            <w:noProof/>
            <w:sz w:val="24"/>
            <w:szCs w:val="24"/>
          </w:rPr>
          <w:fldChar w:fldCharType="end"/>
        </w:r>
      </w:hyperlink>
    </w:p>
    <w:p w14:paraId="60F33F46" w14:textId="077FD41C" w:rsidR="006A13D2" w:rsidRPr="00820EED" w:rsidRDefault="00EF2EA7" w:rsidP="006A13D2">
      <w:pPr>
        <w:pStyle w:val="TOC1"/>
        <w:tabs>
          <w:tab w:val="right" w:leader="dot" w:pos="9653"/>
        </w:tabs>
        <w:divId w:val="320617671"/>
        <w:rPr>
          <w:rFonts w:asciiTheme="minorHAnsi" w:eastAsiaTheme="minorEastAsia" w:hAnsiTheme="minorHAnsi" w:cstheme="minorBidi"/>
          <w:noProof/>
          <w:color w:val="auto"/>
          <w:kern w:val="2"/>
          <w:sz w:val="28"/>
          <w:szCs w:val="28"/>
          <w14:ligatures w14:val="standardContextual"/>
        </w:rPr>
      </w:pPr>
      <w:hyperlink w:anchor="_Toc242022516" w:history="1">
        <w:r w:rsidR="006A13D2" w:rsidRPr="00820EED">
          <w:rPr>
            <w:rStyle w:val="Hyperlink"/>
            <w:noProof/>
            <w:sz w:val="24"/>
            <w:szCs w:val="24"/>
            <w:lang w:val="bs-Latn-BA"/>
          </w:rPr>
          <w:t>Izvori i pravni akti</w:t>
        </w:r>
        <w:r w:rsidR="006A13D2" w:rsidRPr="00820EED">
          <w:rPr>
            <w:noProof/>
            <w:sz w:val="24"/>
            <w:szCs w:val="24"/>
          </w:rPr>
          <w:tab/>
        </w:r>
        <w:r w:rsidR="006A13D2" w:rsidRPr="00820EED">
          <w:rPr>
            <w:noProof/>
            <w:sz w:val="24"/>
            <w:szCs w:val="24"/>
          </w:rPr>
          <w:fldChar w:fldCharType="begin"/>
        </w:r>
        <w:r w:rsidR="006A13D2" w:rsidRPr="00820EED">
          <w:rPr>
            <w:noProof/>
            <w:sz w:val="24"/>
            <w:szCs w:val="24"/>
          </w:rPr>
          <w:instrText xml:space="preserve"> PAGEREF _Toc242022516 \h </w:instrText>
        </w:r>
        <w:r w:rsidR="006A13D2" w:rsidRPr="00820EED">
          <w:rPr>
            <w:noProof/>
            <w:sz w:val="24"/>
            <w:szCs w:val="24"/>
          </w:rPr>
        </w:r>
        <w:r w:rsidR="006A13D2" w:rsidRPr="00820EED">
          <w:rPr>
            <w:noProof/>
            <w:sz w:val="24"/>
            <w:szCs w:val="24"/>
          </w:rPr>
          <w:fldChar w:fldCharType="separate"/>
        </w:r>
        <w:r w:rsidR="006A13D2" w:rsidRPr="00820EED">
          <w:rPr>
            <w:noProof/>
            <w:sz w:val="24"/>
            <w:szCs w:val="24"/>
          </w:rPr>
          <w:t>40</w:t>
        </w:r>
        <w:r w:rsidR="006A13D2" w:rsidRPr="00820EED">
          <w:rPr>
            <w:noProof/>
            <w:sz w:val="24"/>
            <w:szCs w:val="24"/>
          </w:rPr>
          <w:fldChar w:fldCharType="end"/>
        </w:r>
      </w:hyperlink>
    </w:p>
    <w:p w14:paraId="484195BA" w14:textId="6ECF4A3A" w:rsidR="00573687" w:rsidRPr="00820EED" w:rsidRDefault="00573687" w:rsidP="006A13D2">
      <w:pPr>
        <w:divId w:val="320617671"/>
        <w:rPr>
          <w:sz w:val="24"/>
          <w:szCs w:val="24"/>
          <w:lang w:val="bs-Latn-BA"/>
        </w:rPr>
      </w:pPr>
      <w:r w:rsidRPr="00820EED">
        <w:rPr>
          <w:sz w:val="24"/>
          <w:szCs w:val="24"/>
          <w:lang w:val="bs-Latn-BA"/>
        </w:rPr>
        <w:fldChar w:fldCharType="end"/>
      </w:r>
    </w:p>
    <w:bookmarkEnd w:id="0"/>
    <w:p w14:paraId="7966DEE3" w14:textId="6D1FE54D" w:rsidR="00856D47" w:rsidRPr="00872C17" w:rsidRDefault="00856D47">
      <w:pPr>
        <w:divId w:val="320617671"/>
        <w:rPr>
          <w:lang w:val="bs-Latn-BA"/>
        </w:rPr>
      </w:pPr>
      <w:r w:rsidRPr="00872C17">
        <w:rPr>
          <w:lang w:val="bs-Latn-BA"/>
        </w:rPr>
        <w:t>.</w:t>
      </w:r>
    </w:p>
    <w:p w14:paraId="307A6AEC" w14:textId="7442E25F" w:rsidR="00F96C61" w:rsidRPr="00872C17" w:rsidRDefault="00282E09">
      <w:pPr>
        <w:pStyle w:val="Heading1"/>
        <w:pageBreakBefore/>
        <w:rPr>
          <w:lang w:val="bs-Latn-BA"/>
        </w:rPr>
      </w:pPr>
      <w:bookmarkStart w:id="1" w:name="_Toc241851952"/>
      <w:bookmarkStart w:id="2" w:name="_Toc242022470"/>
      <w:r w:rsidRPr="00872C17">
        <w:rPr>
          <w:lang w:val="bs-Latn-BA"/>
        </w:rPr>
        <w:lastRenderedPageBreak/>
        <w:t>1. Uvod</w:t>
      </w:r>
      <w:bookmarkEnd w:id="1"/>
      <w:bookmarkEnd w:id="2"/>
    </w:p>
    <w:p w14:paraId="256E1129" w14:textId="77777777" w:rsidR="008F60C6" w:rsidRPr="00820EED" w:rsidRDefault="008F60C6">
      <w:pPr>
        <w:rPr>
          <w:kern w:val="2"/>
          <w:sz w:val="24"/>
          <w:szCs w:val="24"/>
          <w:lang w:val="bs-Latn-BA"/>
          <w14:ligatures w14:val="standardContextual"/>
        </w:rPr>
      </w:pPr>
      <w:r w:rsidRPr="00820EED">
        <w:rPr>
          <w:sz w:val="24"/>
          <w:szCs w:val="24"/>
          <w:lang w:val="bs-Latn-BA"/>
        </w:rPr>
        <w:t>Ovaj dokument predstavlja lokalni planski instrument kojim Opština Tuzi za period 2026–2028. godine utvrđuje pravac javne politike rodne ravnopravnosti, očekivane promjene, operativne ciljeve, aktivnosti, odgovorne nosioce, indikatore i okvir sprovođenja. U skladu sa metodološkom logikom strateškog planiranja, dokument ne polazi od opšteg opisa nadležnosti, već od identifikovanih problema, njihovih uzroka i posljedica, a zatim ih prevodi u ciljeve, mjerljive pokazatelje, aktivnosti i mehanizme praćenja.</w:t>
      </w:r>
    </w:p>
    <w:p w14:paraId="2379A5D2" w14:textId="77777777" w:rsidR="00A84712" w:rsidRPr="00820EED" w:rsidRDefault="009F7555" w:rsidP="00F17A19">
      <w:pPr>
        <w:rPr>
          <w:sz w:val="24"/>
          <w:szCs w:val="24"/>
          <w:lang w:val="bs-Latn-BA"/>
        </w:rPr>
      </w:pPr>
      <w:r w:rsidRPr="00820EED">
        <w:rPr>
          <w:sz w:val="24"/>
          <w:szCs w:val="24"/>
          <w:lang w:val="bs-Latn-BA"/>
        </w:rPr>
        <w:t>Plan se zasniva na ustavnom načelu jednakosti, Zakonu o rodnoj ravnopravnosti, Zakonu o lokalnoj samoupravi i relevantnim međunarodnim standardima. Istovremeno je usklađen sa Nacionalnom strategijom rodne ravnopravnosti 2025–2029. godine. Takvo normativno utemeljenje obavezuje Opštinu da rodnu perspektivu primjenjuje horizontalno: u donošenju akata, upravljanju ljudskim resursima, raspodjeli sredstava, razvoju usluga i praćenju rezultata javnih politika.</w:t>
      </w:r>
    </w:p>
    <w:p w14:paraId="34A69B9F" w14:textId="77777777" w:rsidR="00A84712" w:rsidRPr="00820EED" w:rsidRDefault="00BF68F6" w:rsidP="001B1E6E">
      <w:pPr>
        <w:rPr>
          <w:sz w:val="24"/>
          <w:szCs w:val="24"/>
          <w:lang w:val="bs-Latn-BA"/>
        </w:rPr>
      </w:pPr>
      <w:r w:rsidRPr="00820EED">
        <w:rPr>
          <w:sz w:val="24"/>
          <w:szCs w:val="24"/>
          <w:lang w:val="bs-Latn-BA"/>
        </w:rPr>
        <w:t>Iskustva iz sprovođenja prethodnog lokalnog plana za period 2022–2023. godine čine važnu institucionalnu osnovu za novi ciklus. Posebno su relevantne prethodne aktivnosti u oblasti rodne analize, rodno odgovornog budžetiranja, ženskog preduzetništva i podrške ženama iz ruralnih područja. Novi Plan ta iskustva prevodi u mjerljive obaveze, uz jasnije razdvajanje sprovedenih aktivnosti od njihovih društvenih i ekonomskih učinaka.</w:t>
      </w:r>
    </w:p>
    <w:p w14:paraId="1EB3A2EA" w14:textId="77777777" w:rsidR="00A84712" w:rsidRPr="00820EED" w:rsidRDefault="004E7211" w:rsidP="00E840B3">
      <w:pPr>
        <w:rPr>
          <w:sz w:val="24"/>
          <w:szCs w:val="24"/>
          <w:lang w:val="bs-Latn-BA"/>
        </w:rPr>
      </w:pPr>
      <w:r w:rsidRPr="00820EED">
        <w:rPr>
          <w:sz w:val="24"/>
          <w:szCs w:val="24"/>
          <w:lang w:val="bs-Latn-BA"/>
        </w:rPr>
        <w:t>Plan obuhvata</w:t>
      </w:r>
      <w:r w:rsidR="00282E09" w:rsidRPr="00820EED">
        <w:rPr>
          <w:sz w:val="24"/>
          <w:szCs w:val="24"/>
          <w:lang w:val="bs-Latn-BA"/>
        </w:rPr>
        <w:t xml:space="preserve"> institucionalni okvir, ekonomsko osnaživanje, obrazovanje, političko učešće, socijalnu i zdravstvenu zaštitu, </w:t>
      </w:r>
      <w:r w:rsidRPr="00820EED">
        <w:rPr>
          <w:sz w:val="24"/>
          <w:szCs w:val="24"/>
          <w:lang w:val="bs-Latn-BA"/>
        </w:rPr>
        <w:t>prevenciju</w:t>
      </w:r>
      <w:r w:rsidR="00282E09" w:rsidRPr="00820EED">
        <w:rPr>
          <w:sz w:val="24"/>
          <w:szCs w:val="24"/>
          <w:lang w:val="bs-Latn-BA"/>
        </w:rPr>
        <w:t xml:space="preserve"> rodno zasnovanog nasilja, kulturu, medije i sport. </w:t>
      </w:r>
      <w:r w:rsidRPr="00820EED">
        <w:rPr>
          <w:sz w:val="24"/>
          <w:szCs w:val="24"/>
          <w:lang w:val="bs-Latn-BA"/>
        </w:rPr>
        <w:t>Analiza posebno uvažava lokalne specifičnosti: ruralni karakter dijela opštine, položaj žena angažovanih u poljoprivredi i stočarstvu, dvojezičnost javne komunikacije, pristupačnost usluga i potrebu za jačanjem lokalnog mehanizma za rodnu ravnopravnost. Sprovođenje se zasniva na koordinaciji institucija, transparentnosti, zaštiti podataka i redovnom vrednovanju rezultata.</w:t>
      </w:r>
    </w:p>
    <w:p w14:paraId="5F92D2E0" w14:textId="77777777" w:rsidR="008F60C6" w:rsidRPr="00820EED" w:rsidRDefault="008F60C6">
      <w:pPr>
        <w:rPr>
          <w:kern w:val="2"/>
          <w:sz w:val="24"/>
          <w:szCs w:val="24"/>
          <w:lang w:val="bs-Latn-BA"/>
          <w14:ligatures w14:val="standardContextual"/>
        </w:rPr>
      </w:pPr>
      <w:bookmarkStart w:id="3" w:name="_Toc241851953"/>
      <w:r w:rsidRPr="00820EED">
        <w:rPr>
          <w:sz w:val="24"/>
          <w:szCs w:val="24"/>
          <w:lang w:val="bs-Latn-BA"/>
        </w:rPr>
        <w:t>Dokument je organizovan prema preporučenoj arhitekturi strateškog dokumenta: uvod; metodološki okvir; pravni i strateški okvir; pregled sistema i analiza stanja; SWOT sinteza; strateški i operativni ciljevi sa indikatorima; akcioni plan; institucionalni okvir sprovođenja, praćenja, izvještavanja, evaluacije i komunikacije sa javnošću. Takva struktura omogućava da se svaka aktivnost u akcionom planu može pratiti unazad do konkretnog problema i unaprijed do očekivanog rezultata.</w:t>
      </w:r>
    </w:p>
    <w:p w14:paraId="1129C061" w14:textId="7E621960" w:rsidR="00F96C61" w:rsidRPr="00872C17" w:rsidRDefault="00282E09" w:rsidP="00114C9B">
      <w:pPr>
        <w:pStyle w:val="Heading1"/>
        <w:rPr>
          <w:lang w:val="bs-Latn-BA"/>
        </w:rPr>
      </w:pPr>
      <w:bookmarkStart w:id="4" w:name="_Toc242022471"/>
      <w:r w:rsidRPr="00872C17">
        <w:rPr>
          <w:lang w:val="bs-Latn-BA"/>
        </w:rPr>
        <w:t>2. Metodologija izrade Plana</w:t>
      </w:r>
      <w:bookmarkEnd w:id="3"/>
      <w:bookmarkEnd w:id="4"/>
    </w:p>
    <w:p w14:paraId="4DA259BB" w14:textId="77777777" w:rsidR="00A84712" w:rsidRPr="00872C17" w:rsidRDefault="009F73F2" w:rsidP="009F73F2">
      <w:pPr>
        <w:pStyle w:val="Heading2"/>
        <w:spacing w:before="180" w:after="100"/>
        <w:divId w:val="26613508"/>
        <w:rPr>
          <w:lang w:val="bs-Latn-BA"/>
        </w:rPr>
      </w:pPr>
      <w:bookmarkStart w:id="5" w:name="_Toc241851954"/>
      <w:bookmarkStart w:id="6" w:name="_Toc242022472"/>
      <w:r w:rsidRPr="00872C17">
        <w:rPr>
          <w:lang w:val="bs-Latn-BA"/>
        </w:rPr>
        <w:t>2.1 Metodološki okvir</w:t>
      </w:r>
      <w:bookmarkEnd w:id="5"/>
      <w:bookmarkEnd w:id="6"/>
    </w:p>
    <w:p w14:paraId="1B4439F0" w14:textId="63BEC68A" w:rsidR="008F60C6" w:rsidRPr="00820EED" w:rsidRDefault="008F60C6" w:rsidP="008F60C6">
      <w:pPr>
        <w:divId w:val="26613508"/>
        <w:rPr>
          <w:kern w:val="2"/>
          <w:sz w:val="24"/>
          <w:szCs w:val="24"/>
          <w:lang w:val="bs-Latn-BA"/>
          <w14:ligatures w14:val="standardContextual"/>
        </w:rPr>
      </w:pPr>
      <w:r w:rsidRPr="00820EED">
        <w:rPr>
          <w:sz w:val="24"/>
          <w:szCs w:val="24"/>
          <w:lang w:val="bs-Latn-BA"/>
        </w:rPr>
        <w:t>Plan je izrađen prema principima praktične metodologije strateškog planiranja: usklađenosti, finansijske održivosti, odgovornosti, saradnje, transparentnosti, kontinuiteta, ekonomičnosti i usmjerenosti na rezultate. Iako se nacionalna Uredba</w:t>
      </w:r>
      <w:r w:rsidR="00942B17" w:rsidRPr="00820EED">
        <w:rPr>
          <w:rStyle w:val="EndnoteReference"/>
          <w:sz w:val="24"/>
          <w:szCs w:val="24"/>
          <w:lang w:val="bs-Latn-BA"/>
        </w:rPr>
        <w:endnoteReference w:id="1"/>
      </w:r>
      <w:r w:rsidR="00942B17" w:rsidRPr="00820EED">
        <w:rPr>
          <w:sz w:val="24"/>
          <w:szCs w:val="24"/>
          <w:lang w:val="bs-Latn-BA"/>
        </w:rPr>
        <w:t xml:space="preserve"> </w:t>
      </w:r>
      <w:r w:rsidRPr="00820EED">
        <w:rPr>
          <w:sz w:val="24"/>
          <w:szCs w:val="24"/>
          <w:lang w:val="bs-Latn-BA"/>
        </w:rPr>
        <w:t>formalno odnosi na strateška dokumenta koja donosi Vlada, njena metodološka pravila su primijenjena kao standard dobre prakse za lokalni planski dokument. To znači da analiza stanja mora voditi ka jasno definisanoj promjeni, ciljevi moraju opisivati rezultate a ne aktivnosti, dok akcioni plan mora pokazati ko šta radi, kada, kojim sredstvima i kako se napredak provjerava.</w:t>
      </w:r>
    </w:p>
    <w:p w14:paraId="380CCB02" w14:textId="77777777" w:rsidR="00BD605F" w:rsidRPr="00820EED" w:rsidRDefault="00BD605F" w:rsidP="00DE38BE">
      <w:pPr>
        <w:divId w:val="26613508"/>
        <w:rPr>
          <w:sz w:val="24"/>
          <w:szCs w:val="24"/>
          <w:lang w:val="bs-Latn-BA"/>
        </w:rPr>
      </w:pPr>
      <w:r w:rsidRPr="00820EED">
        <w:rPr>
          <w:sz w:val="24"/>
          <w:szCs w:val="24"/>
          <w:lang w:val="bs-Latn-BA"/>
        </w:rPr>
        <w:t>Transparentnost, inkluzivnost i kvalitet nacrta obezbjeđuju se javnom raspravom, koja zainteresovanoj javnosti omogućava da učestvuje u procesu i predloži dopune za konačni tekst.</w:t>
      </w:r>
    </w:p>
    <w:p w14:paraId="78DC9708" w14:textId="77777777" w:rsidR="00A84712" w:rsidRPr="00872C17" w:rsidRDefault="00644ADE" w:rsidP="00644ADE">
      <w:pPr>
        <w:pStyle w:val="Heading2"/>
        <w:spacing w:before="180" w:after="100"/>
        <w:divId w:val="1443649068"/>
        <w:rPr>
          <w:lang w:val="bs-Latn-BA"/>
        </w:rPr>
      </w:pPr>
      <w:bookmarkStart w:id="7" w:name="_Toc241851955"/>
      <w:bookmarkStart w:id="8" w:name="_Toc242022473"/>
      <w:r w:rsidRPr="00872C17">
        <w:rPr>
          <w:lang w:val="bs-Latn-BA"/>
        </w:rPr>
        <w:t>2.2 Proces izrade Plana</w:t>
      </w:r>
      <w:bookmarkEnd w:id="7"/>
      <w:bookmarkEnd w:id="8"/>
    </w:p>
    <w:p w14:paraId="38C90F15" w14:textId="77777777" w:rsidR="00A84712" w:rsidRPr="00820EED" w:rsidRDefault="00BE76CB" w:rsidP="00DE38BE">
      <w:pPr>
        <w:divId w:val="1443649068"/>
        <w:rPr>
          <w:sz w:val="24"/>
          <w:szCs w:val="24"/>
          <w:lang w:val="bs-Latn-BA"/>
        </w:rPr>
      </w:pPr>
      <w:r w:rsidRPr="00820EED">
        <w:rPr>
          <w:sz w:val="24"/>
          <w:szCs w:val="24"/>
          <w:lang w:val="bs-Latn-BA"/>
        </w:rPr>
        <w:t xml:space="preserve">Pripremna faza obuhvatila je osnivanje Radne grupe, prikupljanje i analizu propisa i strateških dokumenata, obradu popisnih i administrativnih podataka, pregled izvještaja Opštine i informacija </w:t>
      </w:r>
      <w:r w:rsidRPr="00820EED">
        <w:rPr>
          <w:sz w:val="24"/>
          <w:szCs w:val="24"/>
          <w:lang w:val="bs-Latn-BA"/>
        </w:rPr>
        <w:lastRenderedPageBreak/>
        <w:t>lokalnih ustanova, kao i razmatranje aktivnosti iz prethodnog Lokalnog plana za Tuzi za period 2022–2023. Radna grupa potvrđuje nalaze, dopunjava ih podacima institucija koje njeni članovi i članice predstavljaju i provjerava usklađenost predloženih mjera sa lokalnim potrebama. Imena i funkcije članova i članica unose se u tabelu u poglavlju 7, u skladu sa rješenjem o obrazovanju Radne grupe.</w:t>
      </w:r>
    </w:p>
    <w:p w14:paraId="70CDC7DD" w14:textId="77777777" w:rsidR="00A84712" w:rsidRPr="00820EED" w:rsidRDefault="000D7245" w:rsidP="00DE38BE">
      <w:pPr>
        <w:divId w:val="1732315177"/>
        <w:rPr>
          <w:sz w:val="24"/>
          <w:szCs w:val="24"/>
          <w:lang w:val="bs-Latn-BA"/>
        </w:rPr>
      </w:pPr>
      <w:r w:rsidRPr="00820EED">
        <w:rPr>
          <w:sz w:val="24"/>
          <w:szCs w:val="24"/>
          <w:lang w:val="bs-Latn-BA"/>
        </w:rPr>
        <w:t>Nakon analize, nalazi iz svake oblasti povezani su sa konkretnim problemima, pravima na koja se odnose i promjenama koje lokalni akteri mogu da ostvare. Na toj osnovi utvrđeni su vizija, operativni ciljevi, aktivnosti, odgovorni nosioci, rokovi i očekivani rezultati. Veza između problema, željene promjene, mjere u nadležnosti lokalnih aktera, odgovornog nosioca, roka i provjerljivog rezultata provjeravana je dosljedno, kako se sprovedena aktivnost ne bi poistovjetila sa ostvarenim učinkom. Tako se, na primjer, održana radionica evidentira odvojeno od promjene u pristupu uslugama ili zapošljavanju koju treba da podstakne.</w:t>
      </w:r>
    </w:p>
    <w:p w14:paraId="32BF35A5" w14:textId="77777777" w:rsidR="00A84712" w:rsidRPr="00820EED" w:rsidRDefault="001D13AE" w:rsidP="00DE38BE">
      <w:pPr>
        <w:divId w:val="1732315177"/>
        <w:rPr>
          <w:sz w:val="24"/>
          <w:szCs w:val="24"/>
          <w:lang w:val="bs-Latn-BA"/>
        </w:rPr>
      </w:pPr>
      <w:r w:rsidRPr="00820EED">
        <w:rPr>
          <w:sz w:val="24"/>
          <w:szCs w:val="24"/>
          <w:lang w:val="bs-Latn-BA"/>
        </w:rPr>
        <w:t>Transparentnost i inkluzivnost procesa obezbjeđuju se javnom raspravom, tokom koje građani i građanke, kao i lokalni partneri, mogu rangirati prioritete i predložiti dopune nacrta. Po potrebi se može koristiti otvoreni upitnik, uz jasno navođenje da prigodni uzorak ne predstavlja stav svih stanovnika i stanovnica. Svi pristigli komentari razmatraju se prije dostavljanja konačnog teksta na usvajanje.</w:t>
      </w:r>
    </w:p>
    <w:p w14:paraId="346FE0E8" w14:textId="77777777" w:rsidR="00A84712" w:rsidRPr="00872C17" w:rsidRDefault="00A731C4">
      <w:pPr>
        <w:pStyle w:val="Heading2"/>
        <w:divId w:val="1732315177"/>
        <w:rPr>
          <w:lang w:val="bs-Latn-BA"/>
        </w:rPr>
      </w:pPr>
      <w:bookmarkStart w:id="9" w:name="_Toc241851956"/>
      <w:bookmarkStart w:id="10" w:name="_Toc242022474"/>
      <w:r w:rsidRPr="00872C17">
        <w:rPr>
          <w:lang w:val="bs-Latn-BA"/>
        </w:rPr>
        <w:t>2.3 Metode i izvori podataka</w:t>
      </w:r>
      <w:bookmarkEnd w:id="9"/>
      <w:bookmarkEnd w:id="10"/>
    </w:p>
    <w:p w14:paraId="7E417FA1" w14:textId="77777777" w:rsidR="00E94C09" w:rsidRPr="00820EED" w:rsidRDefault="00E94C09" w:rsidP="00DE38BE">
      <w:pPr>
        <w:divId w:val="1732315177"/>
        <w:rPr>
          <w:kern w:val="2"/>
          <w:sz w:val="24"/>
          <w:lang w:val="bs-Latn-BA"/>
          <w14:ligatures w14:val="standardContextual"/>
        </w:rPr>
      </w:pPr>
      <w:r w:rsidRPr="00820EED">
        <w:rPr>
          <w:sz w:val="24"/>
          <w:szCs w:val="24"/>
          <w:lang w:val="bs-Latn-BA"/>
        </w:rPr>
        <w:t>U izradi Plana korišćeni su pregled propisa i planskih dokumenata, analiza statističkih i administrativnih podataka razvrstanih po polu, pregled pisanih informacija opštinskih organa i ustanova i poređenje sa prethodnim lokalnim planom. Kvantitativni nalazi prikazani su uz obuhvat, izvor i referentni datum, dok su kvalitativne informacije korišćene za opis lokalnih mjera i problema koje postojeće evidencije ne mjere. SWOT analiza objedinjuje snage, nedostatke, mogućnosti i rizike nakon prikaza stanja u sedam tematskih oblasti.</w:t>
      </w:r>
    </w:p>
    <w:p w14:paraId="307FE67F" w14:textId="77777777" w:rsidR="00573687" w:rsidRPr="00872C17" w:rsidRDefault="00573687" w:rsidP="00573687">
      <w:pPr>
        <w:pStyle w:val="Heading2"/>
        <w:divId w:val="741489900"/>
        <w:rPr>
          <w:kern w:val="2"/>
          <w:lang w:val="bs-Latn-BA"/>
          <w14:ligatures w14:val="standardContextual"/>
        </w:rPr>
      </w:pPr>
      <w:bookmarkStart w:id="11" w:name="_Toc242022475"/>
      <w:r w:rsidRPr="00872C17">
        <w:rPr>
          <w:lang w:val="bs-Latn-BA"/>
        </w:rPr>
        <w:t>2.4 Logika intervencije</w:t>
      </w:r>
      <w:bookmarkEnd w:id="11"/>
    </w:p>
    <w:p w14:paraId="5AFA6000" w14:textId="77777777" w:rsidR="008F60C6" w:rsidRPr="00820EED" w:rsidRDefault="008F60C6">
      <w:pPr>
        <w:divId w:val="741489900"/>
        <w:rPr>
          <w:sz w:val="24"/>
          <w:szCs w:val="24"/>
          <w:lang w:val="bs-Latn-BA"/>
        </w:rPr>
      </w:pPr>
      <w:r w:rsidRPr="00820EED">
        <w:rPr>
          <w:sz w:val="24"/>
          <w:szCs w:val="24"/>
          <w:lang w:val="bs-Latn-BA"/>
        </w:rPr>
        <w:t>Metodološka logika Plana zasniva se na lancu: problem — uzrok — cilj — indikator — aktivnost — rezultat — učinak. Strateški cilj opisuje dugoročniju promjenu kojoj Plan doprinosi; operativni ciljevi opisuju srednjoročne promjene koje se mogu očekivati tokom perioda 2026–2028; aktivnosti su reformske intervencije koje proizvode konkretne isporuke; indikatori rezultata prate šta je neposredno isporučeno, a indikatori učinka prate da li se promjena zaista dogodila.</w:t>
      </w:r>
    </w:p>
    <w:p w14:paraId="5241B51E" w14:textId="77777777" w:rsidR="008F60C6" w:rsidRPr="00820EED" w:rsidRDefault="008F60C6">
      <w:pPr>
        <w:divId w:val="741489900"/>
        <w:rPr>
          <w:sz w:val="24"/>
          <w:szCs w:val="24"/>
          <w:lang w:val="bs-Latn-BA"/>
        </w:rPr>
      </w:pPr>
      <w:r w:rsidRPr="00820EED">
        <w:rPr>
          <w:sz w:val="24"/>
          <w:szCs w:val="24"/>
          <w:lang w:val="bs-Latn-BA"/>
        </w:rPr>
        <w:t>U ovom dokumentu zato se ne smatra dovoljnim da aktivnost bude sprovedena. Održana obuka, javni poziv ili izrađeni vodič predstavljaju rezultate aktivnosti, dok se učinak mjeri promjenama u pristupu programima, zaposlenju, dostupnosti usluga, kvalitetu lokalnih evidencija, zastupljenosti žena u odlučivanju i sigurnom pristupu podršci.</w:t>
      </w:r>
    </w:p>
    <w:p w14:paraId="20F9781B" w14:textId="77777777" w:rsidR="00573687" w:rsidRPr="00872C17" w:rsidRDefault="00573687" w:rsidP="00573687">
      <w:pPr>
        <w:pStyle w:val="Heading2"/>
        <w:divId w:val="1211918373"/>
        <w:rPr>
          <w:kern w:val="2"/>
          <w:lang w:val="bs-Latn-BA"/>
          <w14:ligatures w14:val="standardContextual"/>
        </w:rPr>
      </w:pPr>
      <w:bookmarkStart w:id="12" w:name="_Toc242022476"/>
      <w:r w:rsidRPr="00872C17">
        <w:rPr>
          <w:lang w:val="bs-Latn-BA"/>
        </w:rPr>
        <w:t>2.5 Sažeta logika problema</w:t>
      </w:r>
      <w:bookmarkEnd w:id="12"/>
    </w:p>
    <w:p w14:paraId="1EAC5BE3" w14:textId="77777777" w:rsidR="008F60C6" w:rsidRPr="00820EED" w:rsidRDefault="008F60C6">
      <w:pPr>
        <w:divId w:val="1211918373"/>
        <w:rPr>
          <w:sz w:val="24"/>
          <w:szCs w:val="24"/>
          <w:lang w:val="bs-Latn-BA"/>
        </w:rPr>
      </w:pPr>
      <w:r w:rsidRPr="00820EED">
        <w:rPr>
          <w:sz w:val="24"/>
          <w:szCs w:val="24"/>
          <w:lang w:val="bs-Latn-BA"/>
        </w:rPr>
        <w:t>Centralni problem koji Plan adresira jeste da postojeće lokalne politike, usluge i evidencije još uvijek ne obezbjeđuju dovoljno mjerljiv i ravnopravan pristup žena i muškaraca razvojnim mogućnostima, ekonomskim resursima, odlučivanju i zaštiti od nasilja. Taj problem nije posljedica jednog faktora, već međusobnog djelovanja institucionalnih, ekonomskih, obrazovnih, socijalnih i kulturnih prepreka.</w:t>
      </w:r>
    </w:p>
    <w:p w14:paraId="0847753E" w14:textId="77777777" w:rsidR="00295FA8" w:rsidRPr="00872C17" w:rsidRDefault="00295FA8">
      <w:pPr>
        <w:pStyle w:val="Caption"/>
        <w:rPr>
          <w:kern w:val="2"/>
          <w:lang w:val="bs-Latn-BA"/>
          <w14:ligatures w14:val="standardContextual"/>
        </w:rPr>
      </w:pPr>
      <w:r w:rsidRPr="00872C17">
        <w:rPr>
          <w:lang w:val="bs-Latn-BA"/>
        </w:rPr>
        <w:t>Tabela 1. Sažeta logika problema i pravca promjene</w:t>
      </w:r>
    </w:p>
    <w:tbl>
      <w:tblPr>
        <w:tblStyle w:val="GridTable1Light-Accent1"/>
        <w:tblW w:w="5000" w:type="pct"/>
        <w:tblLook w:val="04A0" w:firstRow="1" w:lastRow="0" w:firstColumn="1" w:lastColumn="0" w:noHBand="0" w:noVBand="1"/>
      </w:tblPr>
      <w:tblGrid>
        <w:gridCol w:w="2703"/>
        <w:gridCol w:w="6950"/>
      </w:tblGrid>
      <w:tr w:rsidR="00323457" w:rsidRPr="00872C17" w14:paraId="4C94AD00" w14:textId="77777777" w:rsidTr="00872C17">
        <w:trPr>
          <w:cnfStyle w:val="100000000000" w:firstRow="1" w:lastRow="0" w:firstColumn="0" w:lastColumn="0" w:oddVBand="0" w:evenVBand="0" w:oddHBand="0" w:evenHBand="0" w:firstRowFirstColumn="0" w:firstRowLastColumn="0" w:lastRowFirstColumn="0" w:lastRowLastColumn="0"/>
          <w:divId w:val="488904024"/>
        </w:trPr>
        <w:tc>
          <w:tcPr>
            <w:cnfStyle w:val="001000000000" w:firstRow="0" w:lastRow="0" w:firstColumn="1" w:lastColumn="0" w:oddVBand="0" w:evenVBand="0" w:oddHBand="0" w:evenHBand="0" w:firstRowFirstColumn="0" w:firstRowLastColumn="0" w:lastRowFirstColumn="0" w:lastRowLastColumn="0"/>
            <w:tcW w:w="1400" w:type="pct"/>
            <w:hideMark/>
          </w:tcPr>
          <w:p w14:paraId="21E4596A" w14:textId="77777777" w:rsidR="00323457" w:rsidRPr="00872C17" w:rsidRDefault="00323457">
            <w:pPr>
              <w:rPr>
                <w:kern w:val="2"/>
                <w:lang w:val="bs-Latn-BA"/>
                <w14:ligatures w14:val="standardContextual"/>
              </w:rPr>
            </w:pPr>
            <w:r w:rsidRPr="00872C17">
              <w:rPr>
                <w:lang w:val="bs-Latn-BA"/>
              </w:rPr>
              <w:t>Element</w:t>
            </w:r>
          </w:p>
        </w:tc>
        <w:tc>
          <w:tcPr>
            <w:tcW w:w="3600" w:type="pct"/>
            <w:hideMark/>
          </w:tcPr>
          <w:p w14:paraId="5046F0E7" w14:textId="77777777" w:rsidR="00323457" w:rsidRPr="00872C17" w:rsidRDefault="00323457">
            <w:pPr>
              <w:cnfStyle w:val="100000000000" w:firstRow="1" w:lastRow="0" w:firstColumn="0" w:lastColumn="0" w:oddVBand="0" w:evenVBand="0" w:oddHBand="0" w:evenHBand="0" w:firstRowFirstColumn="0" w:firstRowLastColumn="0" w:lastRowFirstColumn="0" w:lastRowLastColumn="0"/>
              <w:rPr>
                <w:lang w:val="bs-Latn-BA"/>
              </w:rPr>
            </w:pPr>
            <w:r w:rsidRPr="00872C17">
              <w:rPr>
                <w:lang w:val="bs-Latn-BA"/>
              </w:rPr>
              <w:t>Sažeti nalaz</w:t>
            </w:r>
          </w:p>
        </w:tc>
      </w:tr>
      <w:tr w:rsidR="00323457" w:rsidRPr="00872C17" w14:paraId="3BE800A9" w14:textId="77777777" w:rsidTr="00872C17">
        <w:trPr>
          <w:divId w:val="488904024"/>
        </w:trPr>
        <w:tc>
          <w:tcPr>
            <w:cnfStyle w:val="001000000000" w:firstRow="0" w:lastRow="0" w:firstColumn="1" w:lastColumn="0" w:oddVBand="0" w:evenVBand="0" w:oddHBand="0" w:evenHBand="0" w:firstRowFirstColumn="0" w:firstRowLastColumn="0" w:lastRowFirstColumn="0" w:lastRowLastColumn="0"/>
            <w:tcW w:w="0" w:type="auto"/>
            <w:hideMark/>
          </w:tcPr>
          <w:p w14:paraId="7EBDC618" w14:textId="77777777" w:rsidR="00323457" w:rsidRPr="00872C17" w:rsidRDefault="00323457">
            <w:pPr>
              <w:rPr>
                <w:lang w:val="bs-Latn-BA"/>
              </w:rPr>
            </w:pPr>
            <w:r w:rsidRPr="00872C17">
              <w:rPr>
                <w:lang w:val="bs-Latn-BA"/>
              </w:rPr>
              <w:lastRenderedPageBreak/>
              <w:t>Ključni problem</w:t>
            </w:r>
          </w:p>
        </w:tc>
        <w:tc>
          <w:tcPr>
            <w:tcW w:w="0" w:type="auto"/>
            <w:hideMark/>
          </w:tcPr>
          <w:p w14:paraId="5165728A" w14:textId="77777777" w:rsidR="00323457" w:rsidRPr="00872C17" w:rsidRDefault="00323457">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Nedovoljno sistemska, mjerljiva i resursno podržana primjena načela rodne ravnopravnosti u lokalnim politikama i uslugama.</w:t>
            </w:r>
          </w:p>
        </w:tc>
      </w:tr>
      <w:tr w:rsidR="00323457" w:rsidRPr="00872C17" w14:paraId="5967E534" w14:textId="77777777" w:rsidTr="00872C17">
        <w:trPr>
          <w:divId w:val="488904024"/>
        </w:trPr>
        <w:tc>
          <w:tcPr>
            <w:cnfStyle w:val="001000000000" w:firstRow="0" w:lastRow="0" w:firstColumn="1" w:lastColumn="0" w:oddVBand="0" w:evenVBand="0" w:oddHBand="0" w:evenHBand="0" w:firstRowFirstColumn="0" w:firstRowLastColumn="0" w:lastRowFirstColumn="0" w:lastRowLastColumn="0"/>
            <w:tcW w:w="0" w:type="auto"/>
            <w:hideMark/>
          </w:tcPr>
          <w:p w14:paraId="4E6E15C8" w14:textId="77777777" w:rsidR="00323457" w:rsidRPr="00872C17" w:rsidRDefault="00323457">
            <w:pPr>
              <w:rPr>
                <w:lang w:val="bs-Latn-BA"/>
              </w:rPr>
            </w:pPr>
            <w:r w:rsidRPr="00872C17">
              <w:rPr>
                <w:lang w:val="bs-Latn-BA"/>
              </w:rPr>
              <w:t>Neposredni uzroci</w:t>
            </w:r>
          </w:p>
        </w:tc>
        <w:tc>
          <w:tcPr>
            <w:tcW w:w="0" w:type="auto"/>
            <w:hideMark/>
          </w:tcPr>
          <w:p w14:paraId="704670F2" w14:textId="77777777" w:rsidR="00323457" w:rsidRPr="00872C17" w:rsidRDefault="00323457">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Nepotpune rodno razvrstane evidencije; ograničena povezanost plana i budžeta; nepovoljan položaj žena na tržištu rada; nizak formalni pristup žena imovini, gazdinstvima i rukovodećim pozicijama; nedovoljno dostupni podaci o uslugama, nasilju, kulturi i sportu.</w:t>
            </w:r>
          </w:p>
        </w:tc>
      </w:tr>
      <w:tr w:rsidR="00323457" w:rsidRPr="00872C17" w14:paraId="585417D6" w14:textId="77777777" w:rsidTr="00872C17">
        <w:trPr>
          <w:divId w:val="488904024"/>
        </w:trPr>
        <w:tc>
          <w:tcPr>
            <w:cnfStyle w:val="001000000000" w:firstRow="0" w:lastRow="0" w:firstColumn="1" w:lastColumn="0" w:oddVBand="0" w:evenVBand="0" w:oddHBand="0" w:evenHBand="0" w:firstRowFirstColumn="0" w:firstRowLastColumn="0" w:lastRowFirstColumn="0" w:lastRowLastColumn="0"/>
            <w:tcW w:w="0" w:type="auto"/>
            <w:hideMark/>
          </w:tcPr>
          <w:p w14:paraId="01D0EE4F" w14:textId="77777777" w:rsidR="00323457" w:rsidRPr="00872C17" w:rsidRDefault="00323457">
            <w:pPr>
              <w:rPr>
                <w:lang w:val="bs-Latn-BA"/>
              </w:rPr>
            </w:pPr>
            <w:r w:rsidRPr="00872C17">
              <w:rPr>
                <w:lang w:val="bs-Latn-BA"/>
              </w:rPr>
              <w:t>Dublji uzroci</w:t>
            </w:r>
          </w:p>
        </w:tc>
        <w:tc>
          <w:tcPr>
            <w:tcW w:w="0" w:type="auto"/>
            <w:hideMark/>
          </w:tcPr>
          <w:p w14:paraId="47530E30" w14:textId="77777777" w:rsidR="00323457" w:rsidRPr="00872C17" w:rsidRDefault="00323457">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Rodni stereotipi, neplaćeni rad i njega, teritorijalna udaljenost, nedovoljno prilagođeni programi podrške, nedovoljna metodologija praćenja ishoda i ograničeni kadrovski kapaciteti lokalnog mehanizma.</w:t>
            </w:r>
          </w:p>
        </w:tc>
      </w:tr>
      <w:tr w:rsidR="00323457" w:rsidRPr="00872C17" w14:paraId="2A37DCE0" w14:textId="77777777" w:rsidTr="00872C17">
        <w:trPr>
          <w:divId w:val="488904024"/>
        </w:trPr>
        <w:tc>
          <w:tcPr>
            <w:cnfStyle w:val="001000000000" w:firstRow="0" w:lastRow="0" w:firstColumn="1" w:lastColumn="0" w:oddVBand="0" w:evenVBand="0" w:oddHBand="0" w:evenHBand="0" w:firstRowFirstColumn="0" w:firstRowLastColumn="0" w:lastRowFirstColumn="0" w:lastRowLastColumn="0"/>
            <w:tcW w:w="0" w:type="auto"/>
            <w:hideMark/>
          </w:tcPr>
          <w:p w14:paraId="2D2359C4" w14:textId="77777777" w:rsidR="00323457" w:rsidRPr="00872C17" w:rsidRDefault="00323457">
            <w:pPr>
              <w:rPr>
                <w:lang w:val="bs-Latn-BA"/>
              </w:rPr>
            </w:pPr>
            <w:r w:rsidRPr="00872C17">
              <w:rPr>
                <w:lang w:val="bs-Latn-BA"/>
              </w:rPr>
              <w:t>Posljedice</w:t>
            </w:r>
          </w:p>
        </w:tc>
        <w:tc>
          <w:tcPr>
            <w:tcW w:w="0" w:type="auto"/>
            <w:hideMark/>
          </w:tcPr>
          <w:p w14:paraId="403772B2" w14:textId="6D3A734C" w:rsidR="00323457" w:rsidRPr="00872C17" w:rsidRDefault="00323457">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Sporije ekonomsko osnaživanje žena, manji uticaj žena u odlučivanju, slabij</w:t>
            </w:r>
            <w:r w:rsidR="00724AF1">
              <w:rPr>
                <w:lang w:val="bs-Latn-BA"/>
              </w:rPr>
              <w:t xml:space="preserve">i efekti raspodjele </w:t>
            </w:r>
            <w:r w:rsidRPr="00872C17">
              <w:rPr>
                <w:lang w:val="bs-Latn-BA"/>
              </w:rPr>
              <w:t>javnih sredstava, niža vidljivost potreba ruralnih žena, žena sa invaliditetom i samohranih majki te otežano vrednovanje stvarnog učinka lokalnih mjera.</w:t>
            </w:r>
          </w:p>
        </w:tc>
      </w:tr>
      <w:tr w:rsidR="00323457" w:rsidRPr="00872C17" w14:paraId="4362A0FF" w14:textId="77777777" w:rsidTr="00872C17">
        <w:trPr>
          <w:divId w:val="488904024"/>
        </w:trPr>
        <w:tc>
          <w:tcPr>
            <w:cnfStyle w:val="001000000000" w:firstRow="0" w:lastRow="0" w:firstColumn="1" w:lastColumn="0" w:oddVBand="0" w:evenVBand="0" w:oddHBand="0" w:evenHBand="0" w:firstRowFirstColumn="0" w:firstRowLastColumn="0" w:lastRowFirstColumn="0" w:lastRowLastColumn="0"/>
            <w:tcW w:w="0" w:type="auto"/>
            <w:hideMark/>
          </w:tcPr>
          <w:p w14:paraId="3C21386B" w14:textId="77777777" w:rsidR="00323457" w:rsidRPr="00872C17" w:rsidRDefault="00323457">
            <w:pPr>
              <w:rPr>
                <w:lang w:val="bs-Latn-BA"/>
              </w:rPr>
            </w:pPr>
            <w:r w:rsidRPr="00872C17">
              <w:rPr>
                <w:lang w:val="bs-Latn-BA"/>
              </w:rPr>
              <w:t>Pravac promjene</w:t>
            </w:r>
          </w:p>
        </w:tc>
        <w:tc>
          <w:tcPr>
            <w:tcW w:w="0" w:type="auto"/>
            <w:hideMark/>
          </w:tcPr>
          <w:p w14:paraId="617E3FCE" w14:textId="77777777" w:rsidR="00323457" w:rsidRPr="00872C17" w:rsidRDefault="00323457">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Uspostavljanje stabilnog sistema odgovornosti, podataka, budžetskog povezivanja i ciljane podrške koji omogućava da se rodna ravnopravnost prati kroz rezultate i učinke, a ne samo kroz broj sprovedenih aktivnosti.</w:t>
            </w:r>
          </w:p>
        </w:tc>
      </w:tr>
    </w:tbl>
    <w:p w14:paraId="310871D5" w14:textId="7BBB8CD0" w:rsidR="00295FA8" w:rsidRPr="00872C17" w:rsidRDefault="00295FA8" w:rsidP="00295FA8">
      <w:pPr>
        <w:pStyle w:val="SmallSource"/>
        <w:divId w:val="488904024"/>
        <w:rPr>
          <w:kern w:val="2"/>
          <w:sz w:val="24"/>
          <w:szCs w:val="24"/>
          <w:lang w:val="bs-Latn-BA"/>
          <w14:ligatures w14:val="standardContextual"/>
        </w:rPr>
      </w:pPr>
      <w:r w:rsidRPr="00872C17">
        <w:rPr>
          <w:lang w:val="bs-Latn-BA"/>
        </w:rPr>
        <w:t>Izvor: Obrada na osnovu analize stanja i metodologije strateškog planiranja.</w:t>
      </w:r>
    </w:p>
    <w:p w14:paraId="78781905" w14:textId="77777777" w:rsidR="00820EED" w:rsidRDefault="00820EED" w:rsidP="00573687">
      <w:pPr>
        <w:divId w:val="488904024"/>
        <w:rPr>
          <w:lang w:val="bs-Latn-BA"/>
        </w:rPr>
      </w:pPr>
    </w:p>
    <w:p w14:paraId="1210E1B2" w14:textId="1703664B" w:rsidR="00573687" w:rsidRPr="00820EED" w:rsidRDefault="00573687" w:rsidP="00573687">
      <w:pPr>
        <w:divId w:val="488904024"/>
        <w:rPr>
          <w:kern w:val="2"/>
          <w:sz w:val="24"/>
          <w:szCs w:val="24"/>
          <w:lang w:val="bs-Latn-BA"/>
          <w14:ligatures w14:val="standardContextual"/>
        </w:rPr>
      </w:pPr>
      <w:r w:rsidRPr="00820EED">
        <w:rPr>
          <w:sz w:val="24"/>
          <w:szCs w:val="24"/>
          <w:lang w:val="bs-Latn-BA"/>
        </w:rPr>
        <w:t>Osnovu lokalnog profila čine Popis stanovništva iz 2023. godine, evidencije Zavoda za zapošljavanje Crne Gore, godišnji izvještaji Opštine Tuzi i raspoloživi podaci lokalnih organa, službi i ustanova.</w:t>
      </w:r>
    </w:p>
    <w:p w14:paraId="1DF8AF47" w14:textId="77777777" w:rsidR="004313A9" w:rsidRPr="00820EED" w:rsidRDefault="004313A9" w:rsidP="00DE38BE">
      <w:pPr>
        <w:divId w:val="488904024"/>
        <w:rPr>
          <w:sz w:val="24"/>
          <w:lang w:val="bs-Latn-BA"/>
        </w:rPr>
      </w:pPr>
      <w:r w:rsidRPr="00820EED">
        <w:rPr>
          <w:sz w:val="24"/>
          <w:szCs w:val="24"/>
          <w:lang w:val="bs-Latn-BA"/>
        </w:rPr>
        <w:t>Za svaki prikaz navedeni su izvor i period na koji se podaci odnose. Popisni pokazatelji opisuju stanovništvo u 2023. godini, dok evidencija Zavoda prikazuje prijavljena nezaposlena lica na određeni datum. Zbog različitih vremenskih presjeka i definicija, ovi podaci nijesu sabirani niti tumačeni kao vremenski trend. Kada izvor ne sadrži podatke razvrstane po polu, to je označeno kao praznina koju treba otkloniti.</w:t>
      </w:r>
    </w:p>
    <w:p w14:paraId="2653DD41" w14:textId="77777777" w:rsidR="00573687" w:rsidRPr="00872C17" w:rsidRDefault="00573687" w:rsidP="00573687">
      <w:pPr>
        <w:pStyle w:val="Heading2"/>
        <w:divId w:val="1881673910"/>
        <w:rPr>
          <w:kern w:val="2"/>
          <w:lang w:val="bs-Latn-BA"/>
          <w14:ligatures w14:val="standardContextual"/>
        </w:rPr>
      </w:pPr>
      <w:bookmarkStart w:id="13" w:name="_Toc242022477"/>
      <w:r w:rsidRPr="00872C17">
        <w:rPr>
          <w:lang w:val="bs-Latn-BA"/>
        </w:rPr>
        <w:t>2.6 Učešće javnosti, zaštita podataka i ograničenja</w:t>
      </w:r>
      <w:bookmarkEnd w:id="13"/>
    </w:p>
    <w:p w14:paraId="3B838D35" w14:textId="77777777" w:rsidR="00042551" w:rsidRPr="00820EED" w:rsidRDefault="00042551">
      <w:pPr>
        <w:divId w:val="1881673910"/>
        <w:rPr>
          <w:sz w:val="24"/>
          <w:szCs w:val="24"/>
          <w:lang w:val="bs-Latn-BA"/>
        </w:rPr>
      </w:pPr>
      <w:r w:rsidRPr="00820EED">
        <w:rPr>
          <w:sz w:val="24"/>
          <w:szCs w:val="24"/>
          <w:lang w:val="bs-Latn-BA"/>
        </w:rPr>
        <w:t>Javna rasprava predstavlja završni mehanizam provjere relevantnosti prioriteta i predloženih mjera. Pristigli komentari evidentiraju se, razmatraju i razvrstavaju prema tome da li su prihvaćeni, djelimično prihvaćeni ili odbijeni, uz kratko obrazloženje.</w:t>
      </w:r>
    </w:p>
    <w:p w14:paraId="40CD02D2" w14:textId="77777777" w:rsidR="00042551" w:rsidRPr="00820EED" w:rsidRDefault="00042551">
      <w:pPr>
        <w:divId w:val="1881673910"/>
        <w:rPr>
          <w:sz w:val="24"/>
          <w:szCs w:val="24"/>
          <w:lang w:val="bs-Latn-BA"/>
        </w:rPr>
      </w:pPr>
      <w:r w:rsidRPr="00820EED">
        <w:rPr>
          <w:sz w:val="24"/>
          <w:szCs w:val="24"/>
          <w:lang w:val="bs-Latn-BA"/>
        </w:rPr>
        <w:t>Tumačenje nalaza ograničeno je različitim referentnim periodima, definicijama i obuhvatom izvora. Popisni podaci opisuju stanovništvo, dok administrativne evidencije obuhvataju samo registrovane korisnike ili prijavljene slučajeve. Zbog toga se različiti skupovi podataka ne sabiraju i ne koriste za izvođenje uzročnih zaključaka bez dodatne provjere.</w:t>
      </w:r>
    </w:p>
    <w:p w14:paraId="13F20098" w14:textId="77777777" w:rsidR="00042551" w:rsidRPr="00820EED" w:rsidRDefault="00042551">
      <w:pPr>
        <w:divId w:val="1881673910"/>
        <w:rPr>
          <w:sz w:val="24"/>
          <w:szCs w:val="24"/>
          <w:lang w:val="bs-Latn-BA"/>
        </w:rPr>
      </w:pPr>
      <w:r w:rsidRPr="00820EED">
        <w:rPr>
          <w:sz w:val="24"/>
          <w:szCs w:val="24"/>
          <w:lang w:val="bs-Latn-BA"/>
        </w:rPr>
        <w:t>Podaci o zdravlju, invaliditetu, socijalnom statusu i nasilju obrađuju se samo uz odgovarajući pravni osnov i prikazuju u agregiranom obliku. U maloj lokalnoj zajednici naročito je važno izbjegavati kombinacije obilježja koje bi mogle omogućiti posrednu identifikaciju pojedinca.</w:t>
      </w:r>
    </w:p>
    <w:p w14:paraId="5C23A9BA" w14:textId="77777777" w:rsidR="00F96C61" w:rsidRPr="00872C17" w:rsidRDefault="00282E09">
      <w:pPr>
        <w:pStyle w:val="Heading1"/>
        <w:rPr>
          <w:lang w:val="bs-Latn-BA"/>
        </w:rPr>
      </w:pPr>
      <w:bookmarkStart w:id="14" w:name="_Toc241851958"/>
      <w:bookmarkStart w:id="15" w:name="_Toc242022478"/>
      <w:r w:rsidRPr="00872C17">
        <w:rPr>
          <w:lang w:val="bs-Latn-BA"/>
        </w:rPr>
        <w:t>3. Relevantni pravni i strateški okvir</w:t>
      </w:r>
      <w:bookmarkEnd w:id="14"/>
      <w:bookmarkEnd w:id="15"/>
    </w:p>
    <w:p w14:paraId="5F332D2B" w14:textId="77777777" w:rsidR="00A84712" w:rsidRPr="00872C17" w:rsidRDefault="00282E09">
      <w:pPr>
        <w:pStyle w:val="Heading2"/>
        <w:rPr>
          <w:lang w:val="bs-Latn-BA"/>
        </w:rPr>
      </w:pPr>
      <w:bookmarkStart w:id="16" w:name="_Toc241851959"/>
      <w:bookmarkStart w:id="17" w:name="_Toc242022479"/>
      <w:r w:rsidRPr="00872C17">
        <w:rPr>
          <w:rFonts w:eastAsia="Times New Roman"/>
          <w:lang w:val="bs-Latn-BA"/>
        </w:rPr>
        <w:t>3.1 Međunarodni okvir Ujedinjenih nacija</w:t>
      </w:r>
      <w:bookmarkEnd w:id="16"/>
      <w:bookmarkEnd w:id="17"/>
    </w:p>
    <w:p w14:paraId="4958BA57" w14:textId="77777777" w:rsidR="00A84712" w:rsidRPr="00820EED" w:rsidRDefault="00282E09">
      <w:pPr>
        <w:rPr>
          <w:sz w:val="24"/>
          <w:szCs w:val="24"/>
          <w:lang w:val="bs-Latn-BA"/>
        </w:rPr>
      </w:pPr>
      <w:r w:rsidRPr="00820EED">
        <w:rPr>
          <w:sz w:val="24"/>
          <w:szCs w:val="24"/>
          <w:lang w:val="bs-Latn-BA"/>
        </w:rPr>
        <w:t xml:space="preserve">Međunarodni okvir polazi od univerzalnog principa jednakosti i zabrane diskriminacije, ali zahtijeva i konkretne mjere koje uklanjaju prepreke stvarnom ostvarivanju prava. Univerzalna deklaracija o ljudskim pravima potvrđuje jednako dostojanstvo i prava svih ljudi (čl. 1 i 2), jednakost pred zakonom </w:t>
      </w:r>
      <w:r w:rsidRPr="00820EED">
        <w:rPr>
          <w:sz w:val="24"/>
          <w:szCs w:val="24"/>
          <w:lang w:val="bs-Latn-BA"/>
        </w:rPr>
        <w:lastRenderedPageBreak/>
        <w:t>(čl. 7) i pravo na rad i jednake uslove rada (čl. 23). Međunarodni pakt o građanskim i političkim pravima obavezuje države da prava iz Pakta obezbijede bez diskriminacije i garantuje jednaka prava žena i muškaraca (čl. 2, 3 i 26). Međunarodni pakt o ekonomskim, socijalnim i kulturnim pravima dodatno potvrđuje pravo na rad, pravične uslove rada, socijalnu zaštitu, zdravlje i obrazovanje te obavezu jednakog uživanja tih prava (čl. 2 i 3). Ovi standardi nijesu ograničeni na državno zakonodavstvo: lokalna uprava ih sprovodi kroz dostupne usluge, nediskriminatorne postupke, otvorene konsultacije i jednako raspoređivanje javnih sredstava.</w:t>
      </w:r>
    </w:p>
    <w:p w14:paraId="6BF16EC6" w14:textId="77777777" w:rsidR="00A84712" w:rsidRPr="00820EED" w:rsidRDefault="00282E09">
      <w:pPr>
        <w:rPr>
          <w:sz w:val="24"/>
          <w:szCs w:val="24"/>
          <w:lang w:val="bs-Latn-BA"/>
        </w:rPr>
      </w:pPr>
      <w:r w:rsidRPr="00820EED">
        <w:rPr>
          <w:sz w:val="24"/>
          <w:szCs w:val="24"/>
          <w:lang w:val="bs-Latn-BA"/>
        </w:rPr>
        <w:t>Konvencija Ujedinjenih nacija o eliminaciji svih oblika diskriminacije žena (CEDAW) predstavlja središnji međunarodni ugovor za uklanjanje diskriminacije žena. Član 1 određuje pojam diskriminacije, a član 2 nalaže državi da obezbijedi zakonsku zaštitu i ukine diskriminatorne prakse. Član 5 traži djelovanje protiv stereotipa i rodnih uloga koje održavaju nejednakost; član 7 obuhvata politički i javni život, uključujući pravo žena da glasaju, budu birane i učestvuju u kreiranju javnih politika; članovi 10, 11 i 12 odnose se na obrazovanje, rad i zdravlje. Član 14 posebno prepoznaje položaj žena u ruralnim sredinama i potrebu da ravnopravno učestvuju u razvoju i koriste njegove rezultate. CEDAW zato daje neposredan osnov da ovaj Plan razmatra političko učešće, ekonomsko osnaživanje, usluge i ruralni položaj žena kao povezane dimenzije, a ne kao izolovane teme. Opšte preporuke CEDAW komiteta dodatno tumače obaveze o ravnopravnosti u javnom životu, privremenim posebnim mjerama, nasilju i pravima žena u ruralnim područjima.</w:t>
      </w:r>
    </w:p>
    <w:p w14:paraId="28339399" w14:textId="77777777" w:rsidR="00A84712" w:rsidRPr="00872C17" w:rsidRDefault="00282E09">
      <w:pPr>
        <w:pStyle w:val="Heading2"/>
        <w:rPr>
          <w:lang w:val="bs-Latn-BA"/>
        </w:rPr>
      </w:pPr>
      <w:bookmarkStart w:id="18" w:name="_Toc241851960"/>
      <w:bookmarkStart w:id="19" w:name="_Toc242022480"/>
      <w:r w:rsidRPr="00872C17">
        <w:rPr>
          <w:rFonts w:eastAsia="Times New Roman"/>
          <w:lang w:val="bs-Latn-BA"/>
        </w:rPr>
        <w:t>3.2 Okvir Evropske unije</w:t>
      </w:r>
      <w:bookmarkEnd w:id="18"/>
      <w:bookmarkEnd w:id="19"/>
    </w:p>
    <w:p w14:paraId="5DB21D30" w14:textId="77777777" w:rsidR="00A84712" w:rsidRPr="00820EED" w:rsidRDefault="00282E09">
      <w:pPr>
        <w:rPr>
          <w:sz w:val="24"/>
          <w:szCs w:val="24"/>
          <w:lang w:val="bs-Latn-BA"/>
        </w:rPr>
      </w:pPr>
      <w:r w:rsidRPr="00820EED">
        <w:rPr>
          <w:sz w:val="24"/>
          <w:szCs w:val="24"/>
          <w:lang w:val="bs-Latn-BA"/>
        </w:rPr>
        <w:t>Pravo Evropske unije počiva na ravnopravnosti žena i muškaraca kao temeljnoj vrijednosti i cilju. Ugovor o Evropskoj uniji i Ugovor o funkcionisanju Evropske unije nalažu uklanjanje nejednakosti i promovisanje ravnopravnosti u politikama Unije; član 8 UFEU uspostavlja obavezu integrisanja rodne perspektive u sve aktivnosti Unije. Povelja Evropske unije o osnovnim pravima zabranjuje diskriminaciju, uključujući diskriminaciju po osnovu pola (čl. 21), i jemči ravnopravnost žena i muškaraca u svim oblastima, uz mogućnost posebnih mjera u korist manje zastupljenog pola (čl. 23). Direktive EU o jednakom postupanju u zapošljavanju, samostalnoj djelatnosti, roditeljskim i njegovateljskim pravima, transparentnosti zarada i zaštiti od nasilja postavljaju standarde za usklađivanje crnogorskog zakonodavstva u procesu pristupanja. Crna Gora kao država kandidatkinja usklađuje propise i izgrađuje kapacitete za njihovu primjenu; lokalni plan ne preuzima nadležnosti institucija EU, već podržava sprovođenje principa kroz lokalno planiranje, usluge i partnerstva.</w:t>
      </w:r>
    </w:p>
    <w:p w14:paraId="151694A7" w14:textId="77777777" w:rsidR="00A84712" w:rsidRPr="00872C17" w:rsidRDefault="00282E09">
      <w:pPr>
        <w:pStyle w:val="Heading2"/>
        <w:rPr>
          <w:lang w:val="bs-Latn-BA"/>
        </w:rPr>
      </w:pPr>
      <w:bookmarkStart w:id="20" w:name="_Toc241851961"/>
      <w:bookmarkStart w:id="21" w:name="_Toc242022481"/>
      <w:r w:rsidRPr="00872C17">
        <w:rPr>
          <w:rFonts w:eastAsia="Times New Roman"/>
          <w:lang w:val="bs-Latn-BA"/>
        </w:rPr>
        <w:t>3.3 Okvir Savjeta Evrope</w:t>
      </w:r>
      <w:bookmarkEnd w:id="20"/>
      <w:bookmarkEnd w:id="21"/>
    </w:p>
    <w:p w14:paraId="1E5198D2" w14:textId="54C3470F" w:rsidR="00A84712" w:rsidRPr="00820EED" w:rsidRDefault="00282E09">
      <w:pPr>
        <w:rPr>
          <w:sz w:val="24"/>
          <w:szCs w:val="24"/>
          <w:lang w:val="bs-Latn-BA"/>
        </w:rPr>
      </w:pPr>
      <w:r w:rsidRPr="00820EED">
        <w:rPr>
          <w:sz w:val="24"/>
          <w:szCs w:val="24"/>
          <w:lang w:val="bs-Latn-BA"/>
        </w:rPr>
        <w:t xml:space="preserve">Evropska konvencija o ljudskim pravima obezbjeđuje zaštitu prava bez diskriminacije (čl. 14), dok Protokol br. 12 potvrđuje opštu zabranu diskriminacije. Evropska socijalna povelja garantuje jednaka prava žena i muškaraca na rad i profesionalne mogućnosti, kao i pristup socijalnoj zaštiti. Konvencija Savjeta Evrope o sprečavanju i borbi protiv nasilja nad ženama i nasilja u porodici (Istanbulska konvencija) obavezuje države na koordinisan odgovor koji povezuje prevenciju, zaštitu žrtava, krivično gonjenje i usklađene javne politike. GREVIO prati primjenu Konvencije i daje preporuke za unapređenje sistema. Za lokalni nivo to znači da prevencija i informisanje moraju biti povezani sa sigurnim upućivanjem i stručnim uslugama, uz poštovanje nadležnosti policije, pravosuđa, zdravstva i socijalne zaštite. Strategija Savjeta Evrope za rodnu ravnopravnost 2024–2029. usmjerava rad na suzbijanje stereotipa i seksizma, nasilja, prepreka pristupu pravdi i nejednake zastupljenosti, uz rodno usmjeravanje i intersekcionalni pristup u svim politikama. </w:t>
      </w:r>
      <w:r w:rsidR="00942B17" w:rsidRPr="00820EED">
        <w:rPr>
          <w:rStyle w:val="FootnoteReference"/>
          <w:sz w:val="24"/>
          <w:szCs w:val="24"/>
          <w:lang w:val="bs-Latn-BA"/>
        </w:rPr>
        <w:footnoteReference w:id="1"/>
      </w:r>
    </w:p>
    <w:p w14:paraId="3B607513" w14:textId="77777777" w:rsidR="00A84712" w:rsidRPr="00872C17" w:rsidRDefault="00282E09">
      <w:pPr>
        <w:pStyle w:val="Heading2"/>
        <w:rPr>
          <w:lang w:val="bs-Latn-BA"/>
        </w:rPr>
      </w:pPr>
      <w:bookmarkStart w:id="22" w:name="_Toc241851962"/>
      <w:bookmarkStart w:id="23" w:name="_Toc242022482"/>
      <w:r w:rsidRPr="00872C17">
        <w:rPr>
          <w:rFonts w:eastAsia="Times New Roman"/>
          <w:lang w:val="bs-Latn-BA"/>
        </w:rPr>
        <w:lastRenderedPageBreak/>
        <w:t>3.4 Ustavni i nacionalni pravni okvir</w:t>
      </w:r>
      <w:bookmarkEnd w:id="22"/>
      <w:bookmarkEnd w:id="23"/>
    </w:p>
    <w:p w14:paraId="7DA25717" w14:textId="77777777" w:rsidR="00A84712" w:rsidRPr="00820EED" w:rsidRDefault="00282E09" w:rsidP="009F788F">
      <w:pPr>
        <w:rPr>
          <w:sz w:val="24"/>
          <w:szCs w:val="24"/>
          <w:lang w:val="bs-Latn-BA"/>
        </w:rPr>
      </w:pPr>
      <w:r w:rsidRPr="00820EED">
        <w:rPr>
          <w:sz w:val="24"/>
          <w:szCs w:val="24"/>
          <w:lang w:val="bs-Latn-BA"/>
        </w:rPr>
        <w:t xml:space="preserve">Ustav Crne Gore </w:t>
      </w:r>
      <w:r w:rsidR="008C41B6" w:rsidRPr="00820EED">
        <w:rPr>
          <w:sz w:val="24"/>
          <w:szCs w:val="24"/>
          <w:lang w:val="bs-Latn-BA"/>
        </w:rPr>
        <w:t>predstavlja neposredni osnov</w:t>
      </w:r>
      <w:r w:rsidRPr="00820EED">
        <w:rPr>
          <w:sz w:val="24"/>
          <w:szCs w:val="24"/>
          <w:lang w:val="bs-Latn-BA"/>
        </w:rPr>
        <w:t xml:space="preserve"> za izradu i sprovođenje Plana</w:t>
      </w:r>
      <w:r w:rsidR="008C41B6" w:rsidRPr="00820EED">
        <w:rPr>
          <w:sz w:val="24"/>
          <w:szCs w:val="24"/>
          <w:lang w:val="bs-Latn-BA"/>
        </w:rPr>
        <w:t>:</w:t>
      </w:r>
      <w:r w:rsidRPr="00820EED">
        <w:rPr>
          <w:sz w:val="24"/>
          <w:szCs w:val="24"/>
          <w:lang w:val="bs-Latn-BA"/>
        </w:rPr>
        <w:t xml:space="preserve"> zabranjuje neposrednu i posrednu diskriminaciju</w:t>
      </w:r>
      <w:r w:rsidR="008C41B6" w:rsidRPr="00820EED">
        <w:rPr>
          <w:sz w:val="24"/>
          <w:szCs w:val="24"/>
          <w:lang w:val="bs-Latn-BA"/>
        </w:rPr>
        <w:t>,</w:t>
      </w:r>
      <w:r w:rsidRPr="00820EED">
        <w:rPr>
          <w:sz w:val="24"/>
          <w:szCs w:val="24"/>
          <w:lang w:val="bs-Latn-BA"/>
        </w:rPr>
        <w:t xml:space="preserve"> jemči jednakost pred zakonom</w:t>
      </w:r>
      <w:r w:rsidR="008C41B6" w:rsidRPr="00820EED">
        <w:rPr>
          <w:sz w:val="24"/>
          <w:szCs w:val="24"/>
          <w:lang w:val="bs-Latn-BA"/>
        </w:rPr>
        <w:t xml:space="preserve"> i </w:t>
      </w:r>
      <w:r w:rsidRPr="00820EED">
        <w:rPr>
          <w:sz w:val="24"/>
          <w:szCs w:val="24"/>
          <w:lang w:val="bs-Latn-BA"/>
        </w:rPr>
        <w:t xml:space="preserve">ravnopravnost </w:t>
      </w:r>
      <w:r w:rsidR="008C41B6" w:rsidRPr="00820EED">
        <w:rPr>
          <w:sz w:val="24"/>
          <w:szCs w:val="24"/>
          <w:lang w:val="bs-Latn-BA"/>
        </w:rPr>
        <w:t>žena</w:t>
      </w:r>
      <w:r w:rsidRPr="00820EED">
        <w:rPr>
          <w:sz w:val="24"/>
          <w:szCs w:val="24"/>
          <w:lang w:val="bs-Latn-BA"/>
        </w:rPr>
        <w:t xml:space="preserve"> i </w:t>
      </w:r>
      <w:r w:rsidR="008C41B6" w:rsidRPr="00820EED">
        <w:rPr>
          <w:sz w:val="24"/>
          <w:szCs w:val="24"/>
          <w:lang w:val="bs-Latn-BA"/>
        </w:rPr>
        <w:t xml:space="preserve">muškaraca te dopušta posebne mjere radi ostvarivanja pune ravnopravnosti. </w:t>
      </w:r>
      <w:r w:rsidRPr="00820EED">
        <w:rPr>
          <w:sz w:val="24"/>
          <w:szCs w:val="24"/>
          <w:lang w:val="bs-Latn-BA"/>
        </w:rPr>
        <w:t xml:space="preserve">Zakon o rodnoj ravnopravnosti </w:t>
      </w:r>
      <w:r w:rsidR="008C41B6" w:rsidRPr="00820EED">
        <w:rPr>
          <w:sz w:val="24"/>
          <w:szCs w:val="24"/>
          <w:lang w:val="bs-Latn-BA"/>
        </w:rPr>
        <w:t xml:space="preserve">iz </w:t>
      </w:r>
      <w:r w:rsidRPr="00820EED">
        <w:rPr>
          <w:sz w:val="24"/>
          <w:szCs w:val="24"/>
          <w:lang w:val="bs-Latn-BA"/>
        </w:rPr>
        <w:t>2026</w:t>
      </w:r>
      <w:r w:rsidR="008C41B6" w:rsidRPr="00820EED">
        <w:rPr>
          <w:sz w:val="24"/>
          <w:szCs w:val="24"/>
          <w:lang w:val="bs-Latn-BA"/>
        </w:rPr>
        <w:t>.</w:t>
      </w:r>
      <w:r w:rsidRPr="00820EED">
        <w:rPr>
          <w:sz w:val="24"/>
          <w:szCs w:val="24"/>
          <w:lang w:val="bs-Latn-BA"/>
        </w:rPr>
        <w:t xml:space="preserve"> godine</w:t>
      </w:r>
      <w:r w:rsidR="008C41B6" w:rsidRPr="00820EED">
        <w:rPr>
          <w:sz w:val="24"/>
          <w:szCs w:val="24"/>
          <w:lang w:val="bs-Latn-BA"/>
        </w:rPr>
        <w:t xml:space="preserve"> dodatno uređuje obavezu uključivanja</w:t>
      </w:r>
      <w:r w:rsidRPr="00820EED">
        <w:rPr>
          <w:sz w:val="24"/>
          <w:szCs w:val="24"/>
          <w:lang w:val="bs-Latn-BA"/>
        </w:rPr>
        <w:t xml:space="preserve"> rodne perspektive </w:t>
      </w:r>
      <w:r w:rsidR="008C41B6" w:rsidRPr="00820EED">
        <w:rPr>
          <w:sz w:val="24"/>
          <w:szCs w:val="24"/>
          <w:lang w:val="bs-Latn-BA"/>
        </w:rPr>
        <w:t xml:space="preserve">u </w:t>
      </w:r>
      <w:r w:rsidRPr="00820EED">
        <w:rPr>
          <w:sz w:val="24"/>
          <w:szCs w:val="24"/>
          <w:lang w:val="bs-Latn-BA"/>
        </w:rPr>
        <w:t xml:space="preserve">planiranje i sprovođenje </w:t>
      </w:r>
      <w:r w:rsidR="008C41B6" w:rsidRPr="00820EED">
        <w:rPr>
          <w:sz w:val="24"/>
          <w:szCs w:val="24"/>
          <w:lang w:val="bs-Latn-BA"/>
        </w:rPr>
        <w:t xml:space="preserve">javnih </w:t>
      </w:r>
      <w:r w:rsidRPr="00820EED">
        <w:rPr>
          <w:sz w:val="24"/>
          <w:szCs w:val="24"/>
          <w:lang w:val="bs-Latn-BA"/>
        </w:rPr>
        <w:t xml:space="preserve">politika, </w:t>
      </w:r>
      <w:r w:rsidR="008C41B6" w:rsidRPr="00820EED">
        <w:rPr>
          <w:sz w:val="24"/>
          <w:szCs w:val="24"/>
          <w:lang w:val="bs-Latn-BA"/>
        </w:rPr>
        <w:t>primjenu</w:t>
      </w:r>
      <w:r w:rsidRPr="00820EED">
        <w:rPr>
          <w:sz w:val="24"/>
          <w:szCs w:val="24"/>
          <w:lang w:val="bs-Latn-BA"/>
        </w:rPr>
        <w:t xml:space="preserve"> mjerljivih rodnih indikatora</w:t>
      </w:r>
      <w:r w:rsidR="008C41B6" w:rsidRPr="00820EED">
        <w:rPr>
          <w:sz w:val="24"/>
          <w:szCs w:val="24"/>
          <w:lang w:val="bs-Latn-BA"/>
        </w:rPr>
        <w:t>, prikupljanje</w:t>
      </w:r>
      <w:r w:rsidRPr="00820EED">
        <w:rPr>
          <w:sz w:val="24"/>
          <w:szCs w:val="24"/>
          <w:lang w:val="bs-Latn-BA"/>
        </w:rPr>
        <w:t xml:space="preserve"> podataka razvrstanih po polu, rodno odgovorno budžetiranje</w:t>
      </w:r>
      <w:r w:rsidR="008C41B6" w:rsidRPr="00820EED">
        <w:rPr>
          <w:sz w:val="24"/>
          <w:szCs w:val="24"/>
          <w:lang w:val="bs-Latn-BA"/>
        </w:rPr>
        <w:t xml:space="preserve"> i lokalno </w:t>
      </w:r>
      <w:r w:rsidRPr="00820EED">
        <w:rPr>
          <w:sz w:val="24"/>
          <w:szCs w:val="24"/>
          <w:lang w:val="bs-Latn-BA"/>
        </w:rPr>
        <w:t xml:space="preserve">izvještavanje. </w:t>
      </w:r>
      <w:r w:rsidR="008C41B6" w:rsidRPr="00820EED">
        <w:rPr>
          <w:sz w:val="24"/>
          <w:szCs w:val="24"/>
          <w:lang w:val="bs-Latn-BA"/>
        </w:rPr>
        <w:t>Za Opštinu to podrazumijeva da formalnu usklađenost propisa prati razvoj operativnih kapaciteta, jasna institucionalna odgovornost i redovno praćenje učinaka.</w:t>
      </w:r>
    </w:p>
    <w:p w14:paraId="5A624AD8" w14:textId="77777777" w:rsidR="00A84712" w:rsidRPr="00820EED" w:rsidRDefault="005A0FAE" w:rsidP="00741629">
      <w:pPr>
        <w:rPr>
          <w:sz w:val="24"/>
          <w:szCs w:val="24"/>
          <w:lang w:val="bs-Latn-BA"/>
        </w:rPr>
      </w:pPr>
      <w:r w:rsidRPr="00820EED">
        <w:rPr>
          <w:sz w:val="24"/>
          <w:szCs w:val="24"/>
          <w:lang w:val="bs-Latn-BA"/>
        </w:rPr>
        <w:t>Zakonske definicije relevantne za primjenu Plana prenesene su u Dodatku 1. Zakon o rodnoj ravnopravnosti i njegove izmjene tumače se kao jedinstvena normativna cjelina, dok se eventualne podzakonske promjene nastale nakon izrade nacrta provjeravaju prije usvajanja dokumenta.</w:t>
      </w:r>
    </w:p>
    <w:p w14:paraId="62F02281" w14:textId="2379AC11" w:rsidR="00A84712" w:rsidRPr="00820EED" w:rsidRDefault="00282E09">
      <w:pPr>
        <w:rPr>
          <w:sz w:val="24"/>
          <w:szCs w:val="24"/>
          <w:lang w:val="bs-Latn-BA"/>
        </w:rPr>
      </w:pPr>
      <w:r w:rsidRPr="00820EED">
        <w:rPr>
          <w:sz w:val="24"/>
          <w:szCs w:val="24"/>
          <w:lang w:val="bs-Latn-BA"/>
        </w:rPr>
        <w:t xml:space="preserve">Zakon o zaštiti jednakosti i zabrani diskriminacije i propisi o Zaštitniku ljudskih prava i sloboda uređuju zabranu diskriminacije, zaštitu prava i postupanje po pritužbama. Zakon o lokalnoj samoupravi i Statut Opštine Tuzi određuju poslove, ovlašćenja i odgovornost lokalnih organa. U zavisnosti od mjere, primjenjuju se i propisi o radu, zapošljavanju i pravima za vrijeme nezaposlenosti, socijalnoj i dječjoj zaštiti, obrazovanju, zdravlju, besplatnoj pravnoj pomoći i finansiranju političkih subjekata. Novi Zakon o zaštiti od nasilja u porodici i nasilja nad ženama („Službeni list Crne Gore“, br. 119/2026) objavljen je 11. avgusta 2026. godine i uređuje okvir prevencije, zaštite i institucionalnog postupanja. Za obradu podataka o ličnosti primjenjuju se važeći propisi o zaštiti podataka i zvaničnoj statistici; osjetljivi podaci o zdravlju, invaliditetu i nasilju objavljuju se samo u anonimizovanom i agregiranom obliku. Plan utvrđuje lokalne aktivnosti, ali ne zamjenjuje stručne odluke niti zakonom propisane postupke drugih institucija. Prije usvajanja Opština treba da potvrdi podzakonske akte, tumačenja i eventualne izmjene donesene nakon datuma nacrta. </w:t>
      </w:r>
      <w:r w:rsidR="00942B17" w:rsidRPr="00820EED">
        <w:rPr>
          <w:rStyle w:val="FootnoteReference"/>
          <w:sz w:val="24"/>
          <w:szCs w:val="24"/>
          <w:lang w:val="bs-Latn-BA"/>
        </w:rPr>
        <w:footnoteReference w:id="2"/>
      </w:r>
      <w:r w:rsidR="00942B17" w:rsidRPr="00820EED">
        <w:rPr>
          <w:rStyle w:val="FootnoteReference"/>
          <w:sz w:val="24"/>
          <w:szCs w:val="24"/>
          <w:lang w:val="bs-Latn-BA"/>
        </w:rPr>
        <w:footnoteReference w:id="3"/>
      </w:r>
      <w:r w:rsidR="00942B17" w:rsidRPr="00820EED">
        <w:rPr>
          <w:rStyle w:val="FootnoteReference"/>
          <w:sz w:val="24"/>
          <w:szCs w:val="24"/>
          <w:lang w:val="bs-Latn-BA"/>
        </w:rPr>
        <w:footnoteReference w:id="4"/>
      </w:r>
      <w:r w:rsidR="00942B17" w:rsidRPr="00820EED">
        <w:rPr>
          <w:rStyle w:val="FootnoteReference"/>
          <w:sz w:val="24"/>
          <w:szCs w:val="24"/>
          <w:lang w:val="bs-Latn-BA"/>
        </w:rPr>
        <w:footnoteReference w:id="5"/>
      </w:r>
      <w:r w:rsidR="00942B17" w:rsidRPr="00820EED">
        <w:rPr>
          <w:rStyle w:val="FootnoteReference"/>
          <w:sz w:val="24"/>
          <w:szCs w:val="24"/>
          <w:lang w:val="bs-Latn-BA"/>
        </w:rPr>
        <w:footnoteReference w:id="6"/>
      </w:r>
      <w:r w:rsidR="00942B17" w:rsidRPr="00820EED">
        <w:rPr>
          <w:rStyle w:val="FootnoteReference"/>
          <w:sz w:val="24"/>
          <w:szCs w:val="24"/>
          <w:lang w:val="bs-Latn-BA"/>
        </w:rPr>
        <w:footnoteReference w:id="7"/>
      </w:r>
    </w:p>
    <w:p w14:paraId="3168AD45" w14:textId="77777777" w:rsidR="00A84712" w:rsidRPr="00872C17" w:rsidRDefault="00282E09">
      <w:pPr>
        <w:pStyle w:val="Heading2"/>
        <w:rPr>
          <w:lang w:val="bs-Latn-BA"/>
        </w:rPr>
      </w:pPr>
      <w:bookmarkStart w:id="24" w:name="_Toc241851963"/>
      <w:bookmarkStart w:id="25" w:name="_Toc242022483"/>
      <w:r w:rsidRPr="00872C17">
        <w:rPr>
          <w:rFonts w:eastAsia="Times New Roman"/>
          <w:lang w:val="bs-Latn-BA"/>
        </w:rPr>
        <w:t>3.5 Nacionalna strategija i javne politike</w:t>
      </w:r>
      <w:bookmarkEnd w:id="24"/>
      <w:bookmarkEnd w:id="25"/>
    </w:p>
    <w:p w14:paraId="17CBF3F4" w14:textId="31813D20" w:rsidR="00A84712" w:rsidRPr="00820EED" w:rsidRDefault="00282E09">
      <w:pPr>
        <w:rPr>
          <w:sz w:val="24"/>
          <w:szCs w:val="24"/>
          <w:lang w:val="bs-Latn-BA"/>
        </w:rPr>
      </w:pPr>
      <w:r w:rsidRPr="00820EED">
        <w:rPr>
          <w:sz w:val="24"/>
          <w:szCs w:val="24"/>
          <w:lang w:val="bs-Latn-BA"/>
        </w:rPr>
        <w:t xml:space="preserve">Nacionalna strategija rodne ravnopravnosti 2025–2029. godine, koju je Vlada objavila u novembru 2025, predstavlja glavni srednjoročni okvir za planiranje mjera u Crnoj Gori. Uz nju je usvojen Akcioni plan za 2025–2026. godinu. Strategija usmjerava javnu upravu ka uklanjanju strukturnih prepreka, ravnopravnom učešću u javnom životu, ekonomskom osnaživanju, pristupu obrazovanju i zdravlju, prevenciji nasilja i suzbijanju stereotipa. </w:t>
      </w:r>
      <w:r w:rsidR="00942B17" w:rsidRPr="00820EED">
        <w:rPr>
          <w:rStyle w:val="FootnoteReference"/>
          <w:sz w:val="24"/>
          <w:szCs w:val="24"/>
          <w:lang w:val="bs-Latn-BA"/>
        </w:rPr>
        <w:footnoteReference w:id="8"/>
      </w:r>
      <w:r w:rsidR="00942B17" w:rsidRPr="00820EED">
        <w:rPr>
          <w:rStyle w:val="FootnoteReference"/>
          <w:sz w:val="24"/>
          <w:szCs w:val="24"/>
          <w:lang w:val="bs-Latn-BA"/>
        </w:rPr>
        <w:footnoteReference w:id="9"/>
      </w:r>
    </w:p>
    <w:p w14:paraId="065AA0D9" w14:textId="77777777" w:rsidR="00A84712" w:rsidRPr="00820EED" w:rsidRDefault="00282E09">
      <w:pPr>
        <w:rPr>
          <w:sz w:val="24"/>
          <w:szCs w:val="24"/>
          <w:lang w:val="bs-Latn-BA"/>
        </w:rPr>
      </w:pPr>
      <w:r w:rsidRPr="00820EED">
        <w:rPr>
          <w:sz w:val="24"/>
          <w:szCs w:val="24"/>
          <w:lang w:val="bs-Latn-BA"/>
        </w:rPr>
        <w:t xml:space="preserve">Lokalni plan prati sedam oblasti Strategije: (1) normativni i institucionalni okvir; (2) ekonomsko osnaživanje žena; (3) obrazovanje i nauka; (4) političko učešće i odlučivanje; (5) socijalna i zdravstvena zaštita; (6) suzbijanje rodno zasnovanog nasilja; (7) kultura i mediji. Ovakvo razvrstavanje čini vezu između nacionalnih ciljeva i lokalnih nadležnosti vidljivom. U svakoj oblasti </w:t>
      </w:r>
      <w:r w:rsidRPr="00820EED">
        <w:rPr>
          <w:sz w:val="24"/>
          <w:szCs w:val="24"/>
          <w:lang w:val="bs-Latn-BA"/>
        </w:rPr>
        <w:lastRenderedPageBreak/>
        <w:t>Plan najprije prikazuje raspoložive podatke i njihove granice, zatim analizira šta oni znače za Tuzi i na kraju povezuje nalaze sa aktivnostima, nosiocima i pokazateljima.</w:t>
      </w:r>
    </w:p>
    <w:p w14:paraId="5DD96A10" w14:textId="77777777" w:rsidR="00A84712" w:rsidRPr="00820EED" w:rsidRDefault="00282E09">
      <w:pPr>
        <w:rPr>
          <w:sz w:val="24"/>
          <w:szCs w:val="24"/>
          <w:lang w:val="bs-Latn-BA"/>
        </w:rPr>
      </w:pPr>
      <w:r w:rsidRPr="00820EED">
        <w:rPr>
          <w:sz w:val="24"/>
          <w:szCs w:val="24"/>
          <w:lang w:val="bs-Latn-BA"/>
        </w:rPr>
        <w:t>Strategija se sprovodi kroz dva komplementarna pristupa: rodno usmjeravanje redovnih javnih politika i ciljane mjere za grupu koja se suočava sa konkretnom preprekom. Plan zato predviđa da se rodni podaci koriste u godišnjem budžetskom ciklusu, da se prate ishodi programa i da se posebne aktivnosti razvijaju uz konsultacije sa ženama i organizacijama koje ih zastupaju. Lokalna mjera ima smisla kada su jasno određeni problem, nadležni nosilac, ciljna grupa, resursi, vremenski okvir i dokaz ostvarenja.</w:t>
      </w:r>
    </w:p>
    <w:p w14:paraId="308FB01F" w14:textId="77777777" w:rsidR="00295FA8" w:rsidRPr="00872C17" w:rsidRDefault="00295FA8">
      <w:pPr>
        <w:pStyle w:val="Caption"/>
        <w:rPr>
          <w:kern w:val="2"/>
          <w:lang w:val="bs-Latn-BA"/>
          <w14:ligatures w14:val="standardContextual"/>
        </w:rPr>
      </w:pPr>
      <w:r w:rsidRPr="00872C17">
        <w:rPr>
          <w:lang w:val="bs-Latn-BA"/>
        </w:rPr>
        <w:t>Tabela 2. Veza oblasti Nacionalne strategije i lokalnih odgovora u Planu</w:t>
      </w:r>
    </w:p>
    <w:tbl>
      <w:tblPr>
        <w:tblStyle w:val="GridTable1Light-Accent1"/>
        <w:tblW w:w="0" w:type="auto"/>
        <w:tblLayout w:type="fixed"/>
        <w:tblLook w:val="04A0" w:firstRow="1" w:lastRow="0" w:firstColumn="1" w:lastColumn="0" w:noHBand="0" w:noVBand="1"/>
      </w:tblPr>
      <w:tblGrid>
        <w:gridCol w:w="2880"/>
        <w:gridCol w:w="4320"/>
        <w:gridCol w:w="2232"/>
      </w:tblGrid>
      <w:tr w:rsidR="00A84712" w:rsidRPr="00872C17" w14:paraId="6D9A5263" w14:textId="77777777" w:rsidTr="00820E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8C6E1B8" w14:textId="77777777" w:rsidR="00A84712" w:rsidRPr="00872C17" w:rsidRDefault="00282E09">
            <w:pPr>
              <w:spacing w:after="20" w:line="240" w:lineRule="auto"/>
              <w:rPr>
                <w:lang w:val="bs-Latn-BA"/>
              </w:rPr>
            </w:pPr>
            <w:r w:rsidRPr="00872C17">
              <w:rPr>
                <w:sz w:val="19"/>
                <w:lang w:val="bs-Latn-BA"/>
              </w:rPr>
              <w:t>Oblast Nacionalne strategije</w:t>
            </w:r>
          </w:p>
        </w:tc>
        <w:tc>
          <w:tcPr>
            <w:tcW w:w="4320" w:type="dxa"/>
          </w:tcPr>
          <w:p w14:paraId="00CE3DFE" w14:textId="77777777" w:rsidR="00A84712" w:rsidRPr="00872C17" w:rsidRDefault="00282E09">
            <w:pPr>
              <w:spacing w:after="20" w:line="240" w:lineRule="auto"/>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Lokalni odgovor u Planu</w:t>
            </w:r>
          </w:p>
        </w:tc>
        <w:tc>
          <w:tcPr>
            <w:tcW w:w="2232" w:type="dxa"/>
          </w:tcPr>
          <w:p w14:paraId="032CED5A" w14:textId="77777777" w:rsidR="00A84712" w:rsidRPr="00872C17" w:rsidRDefault="00282E09">
            <w:pPr>
              <w:spacing w:after="20" w:line="240" w:lineRule="auto"/>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Mjesto u Planu</w:t>
            </w:r>
          </w:p>
        </w:tc>
      </w:tr>
      <w:tr w:rsidR="00A84712" w:rsidRPr="00872C17" w14:paraId="6C7689A4" w14:textId="77777777" w:rsidTr="00820EED">
        <w:tc>
          <w:tcPr>
            <w:cnfStyle w:val="001000000000" w:firstRow="0" w:lastRow="0" w:firstColumn="1" w:lastColumn="0" w:oddVBand="0" w:evenVBand="0" w:oddHBand="0" w:evenHBand="0" w:firstRowFirstColumn="0" w:firstRowLastColumn="0" w:lastRowFirstColumn="0" w:lastRowLastColumn="0"/>
            <w:tcW w:w="2880" w:type="dxa"/>
          </w:tcPr>
          <w:p w14:paraId="54578A3F" w14:textId="2880EB88" w:rsidR="00A84712" w:rsidRPr="00872C17" w:rsidRDefault="00573687" w:rsidP="00573687">
            <w:pPr>
              <w:rPr>
                <w:kern w:val="2"/>
                <w:lang w:val="bs-Latn-BA"/>
                <w14:ligatures w14:val="standardContextual"/>
              </w:rPr>
            </w:pPr>
            <w:r w:rsidRPr="00872C17">
              <w:rPr>
                <w:lang w:val="bs-Latn-BA"/>
              </w:rPr>
              <w:t>1. Normativni i institucionalni okvir</w:t>
            </w:r>
          </w:p>
        </w:tc>
        <w:tc>
          <w:tcPr>
            <w:tcW w:w="4320" w:type="dxa"/>
          </w:tcPr>
          <w:p w14:paraId="3D5F8228" w14:textId="77777777" w:rsidR="00A84712" w:rsidRPr="00872C17" w:rsidRDefault="00282E09">
            <w:pPr>
              <w:spacing w:after="20" w:line="240" w:lineRule="auto"/>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Usklađivanje lokalnih akata, institucionalni mehanizam, podaci i rodno odgovorno budžetiranje</w:t>
            </w:r>
          </w:p>
        </w:tc>
        <w:tc>
          <w:tcPr>
            <w:tcW w:w="2232" w:type="dxa"/>
          </w:tcPr>
          <w:p w14:paraId="14110842" w14:textId="77777777" w:rsidR="00A84712" w:rsidRPr="00872C17" w:rsidRDefault="00282E09">
            <w:pPr>
              <w:spacing w:after="20" w:line="240" w:lineRule="auto"/>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Cilj 1</w:t>
            </w:r>
          </w:p>
        </w:tc>
      </w:tr>
      <w:tr w:rsidR="00A84712" w:rsidRPr="00872C17" w14:paraId="44D94684" w14:textId="77777777" w:rsidTr="00820EED">
        <w:tc>
          <w:tcPr>
            <w:cnfStyle w:val="001000000000" w:firstRow="0" w:lastRow="0" w:firstColumn="1" w:lastColumn="0" w:oddVBand="0" w:evenVBand="0" w:oddHBand="0" w:evenHBand="0" w:firstRowFirstColumn="0" w:firstRowLastColumn="0" w:lastRowFirstColumn="0" w:lastRowLastColumn="0"/>
            <w:tcW w:w="2880" w:type="dxa"/>
          </w:tcPr>
          <w:p w14:paraId="1A8B453A" w14:textId="77777777" w:rsidR="00A84712" w:rsidRPr="00872C17" w:rsidRDefault="00282E09">
            <w:pPr>
              <w:spacing w:after="20" w:line="240" w:lineRule="auto"/>
              <w:rPr>
                <w:lang w:val="bs-Latn-BA"/>
              </w:rPr>
            </w:pPr>
            <w:r w:rsidRPr="00872C17">
              <w:rPr>
                <w:sz w:val="19"/>
                <w:lang w:val="bs-Latn-BA"/>
              </w:rPr>
              <w:t>2. Ekonomsko osnaživanje žena</w:t>
            </w:r>
          </w:p>
        </w:tc>
        <w:tc>
          <w:tcPr>
            <w:tcW w:w="4320" w:type="dxa"/>
          </w:tcPr>
          <w:p w14:paraId="6BEB843B" w14:textId="77777777" w:rsidR="00A84712" w:rsidRPr="00872C17" w:rsidRDefault="00282E09">
            <w:pPr>
              <w:spacing w:after="20" w:line="240" w:lineRule="auto"/>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Podrška preduzetništvu, upućivanje na zapošljavanje i procjena prepreka</w:t>
            </w:r>
          </w:p>
        </w:tc>
        <w:tc>
          <w:tcPr>
            <w:tcW w:w="2232" w:type="dxa"/>
          </w:tcPr>
          <w:p w14:paraId="453CB42F" w14:textId="77777777" w:rsidR="00A84712" w:rsidRPr="00872C17" w:rsidRDefault="00282E09">
            <w:pPr>
              <w:spacing w:after="20" w:line="240" w:lineRule="auto"/>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Cilj 2</w:t>
            </w:r>
          </w:p>
        </w:tc>
      </w:tr>
      <w:tr w:rsidR="00A84712" w:rsidRPr="00872C17" w14:paraId="70340FED" w14:textId="77777777" w:rsidTr="00820EED">
        <w:tc>
          <w:tcPr>
            <w:cnfStyle w:val="001000000000" w:firstRow="0" w:lastRow="0" w:firstColumn="1" w:lastColumn="0" w:oddVBand="0" w:evenVBand="0" w:oddHBand="0" w:evenHBand="0" w:firstRowFirstColumn="0" w:firstRowLastColumn="0" w:lastRowFirstColumn="0" w:lastRowLastColumn="0"/>
            <w:tcW w:w="2880" w:type="dxa"/>
          </w:tcPr>
          <w:p w14:paraId="5E730ED1" w14:textId="77777777" w:rsidR="00A84712" w:rsidRPr="00872C17" w:rsidRDefault="00282E09">
            <w:pPr>
              <w:spacing w:after="20" w:line="240" w:lineRule="auto"/>
              <w:rPr>
                <w:lang w:val="bs-Latn-BA"/>
              </w:rPr>
            </w:pPr>
            <w:r w:rsidRPr="00872C17">
              <w:rPr>
                <w:sz w:val="19"/>
                <w:lang w:val="bs-Latn-BA"/>
              </w:rPr>
              <w:t>3. Obrazovanje i nauka</w:t>
            </w:r>
          </w:p>
        </w:tc>
        <w:tc>
          <w:tcPr>
            <w:tcW w:w="4320" w:type="dxa"/>
          </w:tcPr>
          <w:p w14:paraId="7F0C5218" w14:textId="77777777" w:rsidR="00A84712" w:rsidRPr="00872C17" w:rsidRDefault="00282E09">
            <w:pPr>
              <w:spacing w:after="20" w:line="240" w:lineRule="auto"/>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Rad sa školama, stereotipi, digitalne vještine i pristupačnost</w:t>
            </w:r>
          </w:p>
        </w:tc>
        <w:tc>
          <w:tcPr>
            <w:tcW w:w="2232" w:type="dxa"/>
          </w:tcPr>
          <w:p w14:paraId="16B671AF" w14:textId="77777777" w:rsidR="00A84712" w:rsidRPr="00872C17" w:rsidRDefault="00282E09">
            <w:pPr>
              <w:spacing w:after="20" w:line="240" w:lineRule="auto"/>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Cilj 3</w:t>
            </w:r>
          </w:p>
        </w:tc>
      </w:tr>
      <w:tr w:rsidR="00A84712" w:rsidRPr="00872C17" w14:paraId="108129D8" w14:textId="77777777" w:rsidTr="00820EED">
        <w:tc>
          <w:tcPr>
            <w:cnfStyle w:val="001000000000" w:firstRow="0" w:lastRow="0" w:firstColumn="1" w:lastColumn="0" w:oddVBand="0" w:evenVBand="0" w:oddHBand="0" w:evenHBand="0" w:firstRowFirstColumn="0" w:firstRowLastColumn="0" w:lastRowFirstColumn="0" w:lastRowLastColumn="0"/>
            <w:tcW w:w="2880" w:type="dxa"/>
          </w:tcPr>
          <w:p w14:paraId="1853F0A2" w14:textId="77777777" w:rsidR="00A84712" w:rsidRPr="00872C17" w:rsidRDefault="00282E09">
            <w:pPr>
              <w:spacing w:after="20" w:line="240" w:lineRule="auto"/>
              <w:rPr>
                <w:lang w:val="bs-Latn-BA"/>
              </w:rPr>
            </w:pPr>
            <w:r w:rsidRPr="00872C17">
              <w:rPr>
                <w:sz w:val="19"/>
                <w:lang w:val="bs-Latn-BA"/>
              </w:rPr>
              <w:t>4. Političko učešće i odlučivanje</w:t>
            </w:r>
          </w:p>
        </w:tc>
        <w:tc>
          <w:tcPr>
            <w:tcW w:w="4320" w:type="dxa"/>
          </w:tcPr>
          <w:p w14:paraId="6743424D" w14:textId="77777777" w:rsidR="00A84712" w:rsidRPr="00872C17" w:rsidRDefault="00282E09">
            <w:pPr>
              <w:spacing w:after="20" w:line="240" w:lineRule="auto"/>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Praćenje zastupljenosti, dijalog i učešće žena u lokalnim procesima</w:t>
            </w:r>
          </w:p>
        </w:tc>
        <w:tc>
          <w:tcPr>
            <w:tcW w:w="2232" w:type="dxa"/>
          </w:tcPr>
          <w:p w14:paraId="1A5380CE" w14:textId="77777777" w:rsidR="00A84712" w:rsidRPr="00872C17" w:rsidRDefault="00282E09">
            <w:pPr>
              <w:spacing w:after="20" w:line="240" w:lineRule="auto"/>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Cilj 3</w:t>
            </w:r>
          </w:p>
        </w:tc>
      </w:tr>
      <w:tr w:rsidR="00A84712" w:rsidRPr="00872C17" w14:paraId="1B5A9BE1" w14:textId="77777777" w:rsidTr="00820EED">
        <w:tc>
          <w:tcPr>
            <w:cnfStyle w:val="001000000000" w:firstRow="0" w:lastRow="0" w:firstColumn="1" w:lastColumn="0" w:oddVBand="0" w:evenVBand="0" w:oddHBand="0" w:evenHBand="0" w:firstRowFirstColumn="0" w:firstRowLastColumn="0" w:lastRowFirstColumn="0" w:lastRowLastColumn="0"/>
            <w:tcW w:w="2880" w:type="dxa"/>
          </w:tcPr>
          <w:p w14:paraId="462EF020" w14:textId="77777777" w:rsidR="00A84712" w:rsidRPr="00872C17" w:rsidRDefault="00282E09">
            <w:pPr>
              <w:spacing w:after="20" w:line="240" w:lineRule="auto"/>
              <w:rPr>
                <w:lang w:val="bs-Latn-BA"/>
              </w:rPr>
            </w:pPr>
            <w:r w:rsidRPr="00872C17">
              <w:rPr>
                <w:sz w:val="19"/>
                <w:lang w:val="bs-Latn-BA"/>
              </w:rPr>
              <w:t>5. Socijalna i zdravstvena zaštita</w:t>
            </w:r>
          </w:p>
        </w:tc>
        <w:tc>
          <w:tcPr>
            <w:tcW w:w="4320" w:type="dxa"/>
          </w:tcPr>
          <w:p w14:paraId="11BEDF5C" w14:textId="77777777" w:rsidR="00A84712" w:rsidRPr="00872C17" w:rsidRDefault="00282E09">
            <w:pPr>
              <w:spacing w:after="20" w:line="240" w:lineRule="auto"/>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Prevencija, dvojezične informacije, pristup uslugama i vidljivost neplaćene njege</w:t>
            </w:r>
          </w:p>
        </w:tc>
        <w:tc>
          <w:tcPr>
            <w:tcW w:w="2232" w:type="dxa"/>
          </w:tcPr>
          <w:p w14:paraId="628B76D4" w14:textId="77777777" w:rsidR="00A84712" w:rsidRPr="00872C17" w:rsidRDefault="00282E09">
            <w:pPr>
              <w:spacing w:after="20" w:line="240" w:lineRule="auto"/>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Cilj 3</w:t>
            </w:r>
          </w:p>
        </w:tc>
      </w:tr>
      <w:tr w:rsidR="00A84712" w:rsidRPr="00872C17" w14:paraId="266F8521" w14:textId="77777777" w:rsidTr="00820EED">
        <w:tc>
          <w:tcPr>
            <w:cnfStyle w:val="001000000000" w:firstRow="0" w:lastRow="0" w:firstColumn="1" w:lastColumn="0" w:oddVBand="0" w:evenVBand="0" w:oddHBand="0" w:evenHBand="0" w:firstRowFirstColumn="0" w:firstRowLastColumn="0" w:lastRowFirstColumn="0" w:lastRowLastColumn="0"/>
            <w:tcW w:w="2880" w:type="dxa"/>
          </w:tcPr>
          <w:p w14:paraId="7E1AB9B0" w14:textId="77777777" w:rsidR="00A84712" w:rsidRPr="00872C17" w:rsidRDefault="00282E09">
            <w:pPr>
              <w:spacing w:after="20" w:line="240" w:lineRule="auto"/>
              <w:rPr>
                <w:lang w:val="bs-Latn-BA"/>
              </w:rPr>
            </w:pPr>
            <w:r w:rsidRPr="00872C17">
              <w:rPr>
                <w:sz w:val="19"/>
                <w:lang w:val="bs-Latn-BA"/>
              </w:rPr>
              <w:t>6. Suzbijanje rodno zasnovanog nasilja</w:t>
            </w:r>
          </w:p>
        </w:tc>
        <w:tc>
          <w:tcPr>
            <w:tcW w:w="4320" w:type="dxa"/>
          </w:tcPr>
          <w:p w14:paraId="6252828E" w14:textId="77777777" w:rsidR="00A84712" w:rsidRPr="00872C17" w:rsidRDefault="00282E09">
            <w:pPr>
              <w:spacing w:after="20" w:line="240" w:lineRule="auto"/>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Prevencija, sigurno upućivanje i koordinacija podrške</w:t>
            </w:r>
          </w:p>
        </w:tc>
        <w:tc>
          <w:tcPr>
            <w:tcW w:w="2232" w:type="dxa"/>
          </w:tcPr>
          <w:p w14:paraId="126777E7" w14:textId="77777777" w:rsidR="00A84712" w:rsidRPr="00872C17" w:rsidRDefault="00282E09">
            <w:pPr>
              <w:spacing w:after="20" w:line="240" w:lineRule="auto"/>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Cilj 4</w:t>
            </w:r>
          </w:p>
        </w:tc>
      </w:tr>
      <w:tr w:rsidR="00A84712" w:rsidRPr="00872C17" w14:paraId="1710F55D" w14:textId="77777777" w:rsidTr="00820EED">
        <w:tc>
          <w:tcPr>
            <w:cnfStyle w:val="001000000000" w:firstRow="0" w:lastRow="0" w:firstColumn="1" w:lastColumn="0" w:oddVBand="0" w:evenVBand="0" w:oddHBand="0" w:evenHBand="0" w:firstRowFirstColumn="0" w:firstRowLastColumn="0" w:lastRowFirstColumn="0" w:lastRowLastColumn="0"/>
            <w:tcW w:w="2880" w:type="dxa"/>
          </w:tcPr>
          <w:p w14:paraId="1F52FCE9" w14:textId="77777777" w:rsidR="00A84712" w:rsidRPr="00872C17" w:rsidRDefault="00282E09">
            <w:pPr>
              <w:spacing w:after="20" w:line="240" w:lineRule="auto"/>
              <w:rPr>
                <w:lang w:val="bs-Latn-BA"/>
              </w:rPr>
            </w:pPr>
            <w:r w:rsidRPr="00872C17">
              <w:rPr>
                <w:sz w:val="19"/>
                <w:lang w:val="bs-Latn-BA"/>
              </w:rPr>
              <w:t>7. Kultura i mediji</w:t>
            </w:r>
          </w:p>
        </w:tc>
        <w:tc>
          <w:tcPr>
            <w:tcW w:w="4320" w:type="dxa"/>
          </w:tcPr>
          <w:p w14:paraId="4DBD39C8" w14:textId="77777777" w:rsidR="00A84712" w:rsidRPr="00872C17" w:rsidRDefault="00282E09">
            <w:pPr>
              <w:spacing w:after="20" w:line="240" w:lineRule="auto"/>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Praćenje korisnika/ca, vidljivost stvaralaštva žena i odgovorno komuniciranje</w:t>
            </w:r>
          </w:p>
        </w:tc>
        <w:tc>
          <w:tcPr>
            <w:tcW w:w="2232" w:type="dxa"/>
          </w:tcPr>
          <w:p w14:paraId="6F5E7DE7" w14:textId="77777777" w:rsidR="00A84712" w:rsidRPr="00872C17" w:rsidRDefault="00282E09">
            <w:pPr>
              <w:spacing w:after="20" w:line="240" w:lineRule="auto"/>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Cilj 3</w:t>
            </w:r>
          </w:p>
        </w:tc>
      </w:tr>
    </w:tbl>
    <w:p w14:paraId="35B32E1B" w14:textId="4C32B165" w:rsidR="00295FA8" w:rsidRPr="00872C17" w:rsidRDefault="00295FA8">
      <w:pPr>
        <w:pStyle w:val="SmallSource"/>
        <w:rPr>
          <w:kern w:val="2"/>
          <w:sz w:val="24"/>
          <w:szCs w:val="24"/>
          <w:lang w:val="bs-Latn-BA"/>
          <w14:ligatures w14:val="standardContextual"/>
        </w:rPr>
      </w:pPr>
      <w:r w:rsidRPr="00872C17">
        <w:rPr>
          <w:lang w:val="bs-Latn-BA"/>
        </w:rPr>
        <w:t xml:space="preserve">Izvor: Nacionalna strategija rodne ravnopravnosti 2025–2029. godine i obrada </w:t>
      </w:r>
      <w:r w:rsidR="00EF2ED6">
        <w:rPr>
          <w:lang w:val="bs-Latn-BA"/>
        </w:rPr>
        <w:t>predlagača</w:t>
      </w:r>
      <w:r w:rsidRPr="00872C17">
        <w:rPr>
          <w:lang w:val="bs-Latn-BA"/>
        </w:rPr>
        <w:t>.</w:t>
      </w:r>
    </w:p>
    <w:p w14:paraId="63A39E79" w14:textId="77777777" w:rsidR="00820EED" w:rsidRDefault="00820EED">
      <w:pPr>
        <w:rPr>
          <w:lang w:val="bs-Latn-BA"/>
        </w:rPr>
      </w:pPr>
    </w:p>
    <w:p w14:paraId="00A1C0BD" w14:textId="2F1C16CE" w:rsidR="00A84712" w:rsidRPr="00820EED" w:rsidRDefault="00282E09">
      <w:pPr>
        <w:rPr>
          <w:sz w:val="24"/>
          <w:szCs w:val="24"/>
          <w:lang w:val="bs-Latn-BA"/>
        </w:rPr>
      </w:pPr>
      <w:r w:rsidRPr="00820EED">
        <w:rPr>
          <w:sz w:val="24"/>
          <w:szCs w:val="24"/>
          <w:lang w:val="bs-Latn-BA"/>
        </w:rPr>
        <w:t>Mapiranje pokazuje da se sedam oblasti Strategije u Planu raspoređuje kroz četiri operativna cilja. Institucionalni cilj obezbjeđuje podatke, odgovornost i budžetsko praćenje, dok preostali ciljevi povezuju lokalnu podršku sa oblastima u kojima Opština djeluje neposredno ili kroz partnerstva.</w:t>
      </w:r>
    </w:p>
    <w:p w14:paraId="586BBEDE" w14:textId="77777777" w:rsidR="00A84712" w:rsidRPr="00872C17" w:rsidRDefault="00282E09">
      <w:pPr>
        <w:pStyle w:val="Heading2"/>
        <w:rPr>
          <w:rFonts w:eastAsia="Times New Roman"/>
          <w:lang w:val="bs-Latn-BA"/>
        </w:rPr>
      </w:pPr>
      <w:bookmarkStart w:id="26" w:name="_Toc241851964"/>
      <w:bookmarkStart w:id="27" w:name="_Toc242022484"/>
      <w:r w:rsidRPr="00872C17">
        <w:rPr>
          <w:rFonts w:eastAsia="Times New Roman"/>
          <w:lang w:val="bs-Latn-BA"/>
        </w:rPr>
        <w:t>3.6 Lokalni okvir Opštine Tuzi</w:t>
      </w:r>
      <w:bookmarkEnd w:id="26"/>
      <w:bookmarkEnd w:id="27"/>
    </w:p>
    <w:p w14:paraId="449EB6C1" w14:textId="25A00409" w:rsidR="00A84712" w:rsidRPr="00820EED" w:rsidRDefault="0023623E" w:rsidP="00E36BBD">
      <w:pPr>
        <w:rPr>
          <w:sz w:val="24"/>
          <w:szCs w:val="24"/>
          <w:lang w:val="bs-Latn-BA"/>
        </w:rPr>
      </w:pPr>
      <w:r w:rsidRPr="00820EED">
        <w:rPr>
          <w:sz w:val="24"/>
          <w:szCs w:val="24"/>
          <w:lang w:val="bs-Latn-BA"/>
        </w:rPr>
        <w:t>Lokalni normativni okvir čine Statut Opštine Tuzi</w:t>
      </w:r>
      <w:r w:rsidR="003C7CDC" w:rsidRPr="00820EED">
        <w:rPr>
          <w:rStyle w:val="FootnoteReference"/>
          <w:sz w:val="24"/>
          <w:szCs w:val="24"/>
          <w:lang w:val="bs-Latn-BA"/>
        </w:rPr>
        <w:footnoteReference w:id="10"/>
      </w:r>
      <w:r w:rsidRPr="00820EED">
        <w:rPr>
          <w:sz w:val="24"/>
          <w:szCs w:val="24"/>
          <w:lang w:val="bs-Latn-BA"/>
        </w:rPr>
        <w:t>, Odluka o ostvarivanju rodne ravnopravnosti iz 2021. godine</w:t>
      </w:r>
      <w:r w:rsidR="003C7CDC" w:rsidRPr="00820EED">
        <w:rPr>
          <w:rStyle w:val="FootnoteReference"/>
          <w:sz w:val="24"/>
          <w:szCs w:val="24"/>
          <w:lang w:val="bs-Latn-BA"/>
        </w:rPr>
        <w:footnoteReference w:id="11"/>
      </w:r>
      <w:r w:rsidRPr="00820EED">
        <w:rPr>
          <w:sz w:val="24"/>
          <w:szCs w:val="24"/>
          <w:lang w:val="bs-Latn-BA"/>
        </w:rPr>
        <w:t>, prethodni lokalni akcioni plan</w:t>
      </w:r>
      <w:r w:rsidR="003C7CDC" w:rsidRPr="00820EED">
        <w:rPr>
          <w:rStyle w:val="FootnoteReference"/>
          <w:sz w:val="24"/>
          <w:szCs w:val="24"/>
          <w:lang w:val="bs-Latn-BA"/>
        </w:rPr>
        <w:footnoteReference w:id="12"/>
      </w:r>
      <w:r w:rsidRPr="00820EED">
        <w:rPr>
          <w:sz w:val="24"/>
          <w:szCs w:val="24"/>
          <w:lang w:val="bs-Latn-BA"/>
        </w:rPr>
        <w:t xml:space="preserve"> i razvojna dokumenta Opštine</w:t>
      </w:r>
      <w:r w:rsidR="003C7CDC" w:rsidRPr="00820EED">
        <w:rPr>
          <w:rStyle w:val="FootnoteReference"/>
          <w:sz w:val="24"/>
          <w:szCs w:val="24"/>
          <w:lang w:val="bs-Latn-BA"/>
        </w:rPr>
        <w:footnoteReference w:id="13"/>
      </w:r>
      <w:r w:rsidRPr="00820EED">
        <w:rPr>
          <w:sz w:val="24"/>
          <w:szCs w:val="24"/>
          <w:lang w:val="bs-Latn-BA"/>
        </w:rPr>
        <w:t>. Odlukom je rodna ravnopravnost utvrđena kao obavezujuće načelo u radu Skupštine, organa lokalne uprave, javnih službi, radnih tijela i mjesnih zajednica. Posebno su značajne odredbe o zastupljenosti manje zastupljenog pola, nediskriminatornom sadržaju lokalnih akata, donošenju lokalnih planova, prikupljanju statističkih podataka i imenovanju odgovornih službenika i službenica.</w:t>
      </w:r>
    </w:p>
    <w:p w14:paraId="34840C67" w14:textId="77777777" w:rsidR="00A84712" w:rsidRPr="00820EED" w:rsidRDefault="00176A24" w:rsidP="009C3571">
      <w:pPr>
        <w:rPr>
          <w:sz w:val="24"/>
          <w:szCs w:val="24"/>
          <w:lang w:val="bs-Latn-BA"/>
        </w:rPr>
      </w:pPr>
      <w:r w:rsidRPr="00820EED">
        <w:rPr>
          <w:sz w:val="24"/>
          <w:szCs w:val="24"/>
          <w:lang w:val="bs-Latn-BA"/>
        </w:rPr>
        <w:t xml:space="preserve">Institucionalni mehanizam za </w:t>
      </w:r>
      <w:r w:rsidR="00282E09" w:rsidRPr="00820EED">
        <w:rPr>
          <w:sz w:val="24"/>
          <w:szCs w:val="24"/>
          <w:lang w:val="bs-Latn-BA"/>
        </w:rPr>
        <w:t>rodnu ravnopravnost funkcioniše u okviru Sekretarijata za lokalnu samoupravu</w:t>
      </w:r>
      <w:r w:rsidRPr="00820EED">
        <w:rPr>
          <w:sz w:val="24"/>
          <w:szCs w:val="24"/>
          <w:lang w:val="bs-Latn-BA"/>
        </w:rPr>
        <w:t>, kroz sistematizovano radno mjesto nadležno za ovu oblast. Njegova djelotvornost zavisi od jasno utvrđenih ovlašćenja, pristupa podacima, međusektorske saradnje i uključenosti u godišnje programsko i budžetsko planiranje.</w:t>
      </w:r>
    </w:p>
    <w:p w14:paraId="14F34872" w14:textId="77777777" w:rsidR="00A84712" w:rsidRPr="00820EED" w:rsidRDefault="008B35B5" w:rsidP="00E16CEB">
      <w:pPr>
        <w:rPr>
          <w:sz w:val="24"/>
          <w:szCs w:val="24"/>
          <w:lang w:val="bs-Latn-BA"/>
        </w:rPr>
      </w:pPr>
      <w:r w:rsidRPr="00820EED">
        <w:rPr>
          <w:sz w:val="24"/>
          <w:szCs w:val="24"/>
          <w:lang w:val="bs-Latn-BA"/>
        </w:rPr>
        <w:t>Opština, preko svoje kontakt-osobe, učestvuje u mreži lokalnih samouprava i sarađuje sa nadležnim državnim organima. Ovu saradnju treba koristiti za stručno usavršavanje, metodološku podršku, razmjenu podataka i usklađivanje lokalnog izvještavanja sa nacionalnim sistemom praćenja.</w:t>
      </w:r>
    </w:p>
    <w:p w14:paraId="5A3EDF57" w14:textId="77777777" w:rsidR="00F96C61" w:rsidRPr="00872C17" w:rsidRDefault="00282E09">
      <w:pPr>
        <w:pStyle w:val="Heading1"/>
        <w:rPr>
          <w:lang w:val="bs-Latn-BA"/>
        </w:rPr>
      </w:pPr>
      <w:bookmarkStart w:id="28" w:name="_Toc241851965"/>
      <w:bookmarkStart w:id="29" w:name="_Toc242022485"/>
      <w:r w:rsidRPr="00872C17">
        <w:rPr>
          <w:lang w:val="bs-Latn-BA"/>
        </w:rPr>
        <w:lastRenderedPageBreak/>
        <w:t>4. Analiza stanja rodne ravnopravnosti u Opštini Tuzi</w:t>
      </w:r>
      <w:bookmarkEnd w:id="28"/>
      <w:bookmarkEnd w:id="29"/>
    </w:p>
    <w:p w14:paraId="038993AF" w14:textId="77777777" w:rsidR="00A84712" w:rsidRPr="00820EED" w:rsidRDefault="00282E09" w:rsidP="00A804CA">
      <w:pPr>
        <w:rPr>
          <w:sz w:val="24"/>
          <w:szCs w:val="24"/>
          <w:lang w:val="bs-Latn-BA"/>
        </w:rPr>
      </w:pPr>
      <w:r w:rsidRPr="00820EED">
        <w:rPr>
          <w:sz w:val="24"/>
          <w:szCs w:val="24"/>
          <w:lang w:val="bs-Latn-BA"/>
        </w:rPr>
        <w:t xml:space="preserve">Analiza </w:t>
      </w:r>
      <w:r w:rsidR="00194F26" w:rsidRPr="00820EED">
        <w:rPr>
          <w:sz w:val="24"/>
          <w:szCs w:val="24"/>
          <w:lang w:val="bs-Latn-BA"/>
        </w:rPr>
        <w:t xml:space="preserve">stanja strukturirana </w:t>
      </w:r>
      <w:r w:rsidRPr="00820EED">
        <w:rPr>
          <w:sz w:val="24"/>
          <w:szCs w:val="24"/>
          <w:lang w:val="bs-Latn-BA"/>
        </w:rPr>
        <w:t xml:space="preserve">je prema </w:t>
      </w:r>
      <w:r w:rsidR="00194F26" w:rsidRPr="00820EED">
        <w:rPr>
          <w:sz w:val="24"/>
          <w:szCs w:val="24"/>
          <w:lang w:val="bs-Latn-BA"/>
        </w:rPr>
        <w:t>tematskim oblastima</w:t>
      </w:r>
      <w:r w:rsidRPr="00820EED">
        <w:rPr>
          <w:sz w:val="24"/>
          <w:szCs w:val="24"/>
          <w:lang w:val="bs-Latn-BA"/>
        </w:rPr>
        <w:t xml:space="preserve"> Nacionalne strategije rodne ravnopravnosti 2025–2029. </w:t>
      </w:r>
      <w:r w:rsidR="00194F26" w:rsidRPr="00820EED">
        <w:rPr>
          <w:sz w:val="24"/>
          <w:szCs w:val="24"/>
          <w:lang w:val="bs-Latn-BA"/>
        </w:rPr>
        <w:t>godine. Za svaku oblast razlikuju se: raspoloživi podaci, njihova metodološka ograničenja, lokalna interpretacija i pravac poželjne promjene. Podaci razvrstani po polu koriste se gdje postoje, dok se odsustvo takvog presjeka tretira kao institucionalni nedostatak koji ograničava pouzdano planiranje i evaluaciju.</w:t>
      </w:r>
    </w:p>
    <w:p w14:paraId="719F1BF0" w14:textId="77777777" w:rsidR="00F96C61" w:rsidRPr="00872C17" w:rsidRDefault="00282E09">
      <w:pPr>
        <w:pStyle w:val="Heading2"/>
        <w:rPr>
          <w:lang w:val="bs-Latn-BA"/>
        </w:rPr>
      </w:pPr>
      <w:bookmarkStart w:id="30" w:name="_Toc241851966"/>
      <w:bookmarkStart w:id="31" w:name="_Toc242022486"/>
      <w:r w:rsidRPr="00872C17">
        <w:rPr>
          <w:lang w:val="bs-Latn-BA"/>
        </w:rPr>
        <w:t>4.1 Demografski profil i lokalna polazna osnova</w:t>
      </w:r>
      <w:bookmarkEnd w:id="30"/>
      <w:bookmarkEnd w:id="31"/>
    </w:p>
    <w:p w14:paraId="6F85AA25" w14:textId="77777777" w:rsidR="00A84712" w:rsidRPr="00872C17" w:rsidRDefault="00282E09">
      <w:pPr>
        <w:pStyle w:val="Heading3"/>
        <w:rPr>
          <w:lang w:val="bs-Latn-BA"/>
        </w:rPr>
      </w:pPr>
      <w:bookmarkStart w:id="32" w:name="_Toc241851967"/>
      <w:bookmarkStart w:id="33" w:name="_Toc242022487"/>
      <w:r w:rsidRPr="00872C17">
        <w:rPr>
          <w:lang w:val="bs-Latn-BA"/>
        </w:rPr>
        <w:t xml:space="preserve">Demografska </w:t>
      </w:r>
      <w:r w:rsidR="00891FED" w:rsidRPr="00872C17">
        <w:rPr>
          <w:lang w:val="bs-Latn-BA"/>
        </w:rPr>
        <w:t>struktura</w:t>
      </w:r>
      <w:r w:rsidRPr="00872C17">
        <w:rPr>
          <w:lang w:val="bs-Latn-BA"/>
        </w:rPr>
        <w:t xml:space="preserve"> i porodični život</w:t>
      </w:r>
      <w:bookmarkEnd w:id="32"/>
      <w:bookmarkEnd w:id="33"/>
    </w:p>
    <w:p w14:paraId="228EA77F" w14:textId="77777777" w:rsidR="00702837" w:rsidRPr="00820EED" w:rsidRDefault="00702837" w:rsidP="00702837">
      <w:pPr>
        <w:rPr>
          <w:sz w:val="24"/>
          <w:szCs w:val="24"/>
          <w:lang w:val="bs-Latn-BA"/>
        </w:rPr>
      </w:pPr>
      <w:r w:rsidRPr="00820EED">
        <w:rPr>
          <w:sz w:val="24"/>
          <w:szCs w:val="24"/>
          <w:lang w:val="bs-Latn-BA"/>
        </w:rPr>
        <w:t>Prema konačnim rezultatima Popisa stanovništva, domaćinstava i stanova iz 2023. godine, u Opštini Tuzi živi 12.979 stanovnika: 6.712 muškaraca i 6.267 žena. Žene čine 48,29% stanovništva. Prosječna starost stanovništva iznosi 36,65 godina; prosječna starost žena je 36,52, a muškaraca 36,78 godina. U poređenju sa državnim prosjekom od 39,73 godine, stanovništvo Tuzi je mlađe, ali se i ovdje planiranje usluga mora prilagođavati različitim potrebama žena i muškaraca u različitim životnim dobima.</w:t>
      </w:r>
    </w:p>
    <w:p w14:paraId="3CA18E31" w14:textId="5AE04F52" w:rsidR="00702837" w:rsidRPr="00820EED" w:rsidRDefault="00702837" w:rsidP="00702837">
      <w:pPr>
        <w:rPr>
          <w:sz w:val="24"/>
          <w:szCs w:val="24"/>
          <w:lang w:val="bs-Latn-BA"/>
        </w:rPr>
      </w:pPr>
      <w:r w:rsidRPr="00820EED">
        <w:rPr>
          <w:sz w:val="24"/>
          <w:szCs w:val="24"/>
          <w:lang w:val="bs-Latn-BA"/>
        </w:rPr>
        <w:t>Popis je evidentirao 3.307 porodica. Među njima je 373 porodice u kojima djecu izdržava i odgaja majka, dok je 101 porodica sa ocem kao jedinim roditeljem</w:t>
      </w:r>
      <w:r w:rsidR="00D170C1" w:rsidRPr="00820EED">
        <w:rPr>
          <w:sz w:val="24"/>
          <w:szCs w:val="24"/>
          <w:lang w:val="bs-Latn-BA"/>
        </w:rPr>
        <w:t xml:space="preserve"> (</w:t>
      </w:r>
      <w:r w:rsidR="00BC4E87" w:rsidRPr="00820EED">
        <w:rPr>
          <w:sz w:val="24"/>
          <w:szCs w:val="24"/>
          <w:lang w:val="bs-Latn-BA"/>
        </w:rPr>
        <w:t>b</w:t>
      </w:r>
      <w:r w:rsidR="00D170C1" w:rsidRPr="00820EED">
        <w:rPr>
          <w:sz w:val="24"/>
          <w:szCs w:val="24"/>
          <w:lang w:val="bs-Latn-BA"/>
        </w:rPr>
        <w:t>rojevi obuhvataju djecu različitog uzrasta, ne samo maloljetnu djecu)</w:t>
      </w:r>
      <w:r w:rsidRPr="00820EED">
        <w:rPr>
          <w:sz w:val="24"/>
          <w:szCs w:val="24"/>
          <w:lang w:val="bs-Latn-BA"/>
        </w:rPr>
        <w:t>. Majke čine 11,28%, a očevi 3,05% nosilaca jednoroditeljskih porodica. Ovi podaci sami po sebi ne govore o prihodima ili siromaštvu domaćinstava, ali pokazuju da su žene znatno češće jedini roditelj. Zato je u planiranju socijalnih, obrazovnih i usluga podrške porodici važno posebno pratiti potrebe samohranih roditelja i dostupnost usluga čuvanja djece.</w:t>
      </w:r>
    </w:p>
    <w:p w14:paraId="1650DE85" w14:textId="77777777" w:rsidR="00A84712" w:rsidRPr="00820EED" w:rsidRDefault="00282E09">
      <w:pPr>
        <w:pStyle w:val="Heading3"/>
        <w:rPr>
          <w:sz w:val="24"/>
          <w:szCs w:val="24"/>
          <w:lang w:val="bs-Latn-BA"/>
        </w:rPr>
      </w:pPr>
      <w:bookmarkStart w:id="34" w:name="_Toc241851968"/>
      <w:bookmarkStart w:id="35" w:name="_Toc242022488"/>
      <w:r w:rsidRPr="00820EED">
        <w:rPr>
          <w:sz w:val="24"/>
          <w:szCs w:val="24"/>
          <w:lang w:val="bs-Latn-BA"/>
        </w:rPr>
        <w:t>Obrazovanje i digitalne vještine</w:t>
      </w:r>
      <w:bookmarkEnd w:id="34"/>
      <w:bookmarkEnd w:id="35"/>
    </w:p>
    <w:p w14:paraId="4A687677" w14:textId="77777777" w:rsidR="00702837" w:rsidRPr="00820EED" w:rsidRDefault="00702837" w:rsidP="00702837">
      <w:pPr>
        <w:rPr>
          <w:sz w:val="24"/>
          <w:szCs w:val="24"/>
          <w:lang w:val="bs-Latn-BA"/>
        </w:rPr>
      </w:pPr>
      <w:r w:rsidRPr="00820EED">
        <w:rPr>
          <w:sz w:val="24"/>
          <w:szCs w:val="24"/>
          <w:lang w:val="bs-Latn-BA"/>
        </w:rPr>
        <w:t>Podaci Popisa 2023. o obrazovnoj strukturi stanovništva starog 15 i više godina pokazuju da u Tuzima 1.535 osoba ima završeno više ili visoko obrazovanje, što je oko 15,0% stanovništva ove starosne grupe. Osnovno obrazovanje završilo je 2.945 osoba, a srednje 4.641. U evidenciji je 366 osoba bez školske spreme, 573 sa nepotpunim osnovnim obrazovanjem, dok za 44 osobe podatak nije iskazan. Objavljena opštinska tabela nije razvrstana po polu, pa se iz nje ne može pouzdano zaključiti da li žene i muškarci imaju jednaku obrazovnu strukturu. Za naredno praćenje važno je pribavljati podatke o upisu, završavanju i osipanju iz obrazovanja razvrstane po polu i uzrastu.</w:t>
      </w:r>
    </w:p>
    <w:p w14:paraId="1B513AAF" w14:textId="77777777" w:rsidR="00702837" w:rsidRPr="00820EED" w:rsidRDefault="00702837" w:rsidP="00702837">
      <w:pPr>
        <w:rPr>
          <w:sz w:val="24"/>
          <w:szCs w:val="24"/>
          <w:lang w:val="bs-Latn-BA"/>
        </w:rPr>
      </w:pPr>
      <w:r w:rsidRPr="00820EED">
        <w:rPr>
          <w:sz w:val="24"/>
          <w:szCs w:val="24"/>
          <w:lang w:val="bs-Latn-BA"/>
        </w:rPr>
        <w:t>U istoj starosnoj grupi 3.641 osoba, odnosno 35,66%, prema popisnim podacima je kompjuterski pismena. Djelimično poznavanje rada na računaru iskazalo je 5.438 osoba, a 1.109 osoba navelo je da nema kompjutersko znanje; za 22 osobe podatak nije iskazan. Ovi rezultati ukazuju na potrebu za dostupnim programima digitalnog opismenjavanja i podrške u korišćenju elektronskih usluga, posebno za osobe koje traže posao, žene iz ruralnih naselja i starije osobe. MONSTAT-ova opštinska tabela ni za ovaj pokazatelj ne daje raspodjelu po polu.</w:t>
      </w:r>
    </w:p>
    <w:p w14:paraId="6FE4F44B" w14:textId="77777777" w:rsidR="00A84712" w:rsidRPr="00820EED" w:rsidRDefault="00282E09">
      <w:pPr>
        <w:pStyle w:val="Heading3"/>
        <w:rPr>
          <w:sz w:val="24"/>
          <w:szCs w:val="24"/>
          <w:lang w:val="bs-Latn-BA"/>
        </w:rPr>
      </w:pPr>
      <w:bookmarkStart w:id="36" w:name="_Toc241851969"/>
      <w:bookmarkStart w:id="37" w:name="_Toc242022489"/>
      <w:r w:rsidRPr="00820EED">
        <w:rPr>
          <w:sz w:val="24"/>
          <w:szCs w:val="24"/>
          <w:lang w:val="bs-Latn-BA"/>
        </w:rPr>
        <w:t>Zapošljavanje i ekonomsko osnaživanje</w:t>
      </w:r>
      <w:bookmarkEnd w:id="36"/>
      <w:bookmarkEnd w:id="37"/>
    </w:p>
    <w:p w14:paraId="064C8ED8" w14:textId="77777777" w:rsidR="00702837" w:rsidRPr="00820EED" w:rsidRDefault="00702837" w:rsidP="00702837">
      <w:pPr>
        <w:rPr>
          <w:sz w:val="24"/>
          <w:szCs w:val="24"/>
          <w:lang w:val="bs-Latn-BA"/>
        </w:rPr>
      </w:pPr>
      <w:r w:rsidRPr="00820EED">
        <w:rPr>
          <w:sz w:val="24"/>
          <w:szCs w:val="24"/>
          <w:lang w:val="bs-Latn-BA"/>
        </w:rPr>
        <w:t>Popisni podaci o ekonomskoj aktivnosti stanovništva starog 15 i više godina pokazuju stopu aktivnosti od 48,9%, stopu zaposlenosti od 40,1% i stopu nezaposlenosti od 18,0% u Tuzima. Stopa nezaposlenosti za Crnu Goru iznosila je 13,3%. Ovi podaci ukazuju na izazove u uključivanju stanovništva na tržište rada, ali opštinski popisni pokazatelji nijesu iskazani po polu i ne mogu se koristiti kao dokaz o razlikama između žena i muškaraca.</w:t>
      </w:r>
    </w:p>
    <w:p w14:paraId="11A65C02" w14:textId="77777777" w:rsidR="00702837" w:rsidRPr="00820EED" w:rsidRDefault="00702837" w:rsidP="00702837">
      <w:pPr>
        <w:rPr>
          <w:sz w:val="24"/>
          <w:szCs w:val="24"/>
          <w:lang w:val="bs-Latn-BA"/>
        </w:rPr>
      </w:pPr>
      <w:r w:rsidRPr="00820EED">
        <w:rPr>
          <w:sz w:val="24"/>
          <w:szCs w:val="24"/>
          <w:lang w:val="bs-Latn-BA"/>
        </w:rPr>
        <w:t xml:space="preserve">Prema evidenciji Zavoda za zapošljavanje Crne Gore, na dan 30. juna 2025. godine u Tuzima je bilo 694 nezaposlenih lica, od kojih 422 žene, odnosno oko 60,8%. Registrovana stopa nezaposlenosti za opštinu iznosila je 19,91%. Ovo je administrativni podatak o licima prijavljenim na evidenciju </w:t>
      </w:r>
      <w:r w:rsidRPr="00820EED">
        <w:rPr>
          <w:sz w:val="24"/>
          <w:szCs w:val="24"/>
          <w:lang w:val="bs-Latn-BA"/>
        </w:rPr>
        <w:lastRenderedPageBreak/>
        <w:t>Zavoda, a ne potpuna mjera nezaposlenosti u stanovništvu. Ipak, činjenica da žene čine većinu lica na evidenciji potvrđuje značaj ciljane podrške ženama pri traženju zaposlenja, sticanju kvalifikacija i samozapošljavanju.</w:t>
      </w:r>
    </w:p>
    <w:p w14:paraId="2CF92857" w14:textId="77777777" w:rsidR="00702837" w:rsidRPr="00820EED" w:rsidRDefault="00702837" w:rsidP="00702837">
      <w:pPr>
        <w:rPr>
          <w:sz w:val="24"/>
          <w:szCs w:val="24"/>
          <w:lang w:val="bs-Latn-BA"/>
        </w:rPr>
      </w:pPr>
      <w:r w:rsidRPr="00820EED">
        <w:rPr>
          <w:sz w:val="24"/>
          <w:szCs w:val="24"/>
          <w:lang w:val="bs-Latn-BA"/>
        </w:rPr>
        <w:t>Prema podacima MONSTAT-a o aktivnim poslovnim subjektima, broj preduzeća i drugih poslovnih subjekata u Tuzima porastao je sa 162 u 2022. na 307 u 2024. godini. Broj subjekata čije su vlasnice žene porastao je sa 27 na 59, a njihov udio sa 16,7% na 19,2%. Rast je pozitivan, ali su muškarci i dalje vlasnici 80,8% aktivnih poslovnih subjekata. U 2023. godini Tuzi su imale šest poslovnih subjekata u vlasništvu žena na 1.000 žena, što je ukazivalo na nizak nivo ženske preduzetničke aktivnosti u odnosu na broj žena koje žive u opštini. Vlasništvo nad poslovnim subjektom pritom ne pokazuje samo po sebi broj zaposlenih, prihod ili održivost poslovanja.</w:t>
      </w:r>
    </w:p>
    <w:p w14:paraId="14C2ACE3" w14:textId="77777777" w:rsidR="00573687" w:rsidRPr="00820EED" w:rsidRDefault="00573687">
      <w:pPr>
        <w:rPr>
          <w:kern w:val="2"/>
          <w:sz w:val="24"/>
          <w:szCs w:val="24"/>
          <w:lang w:val="bs-Latn-BA"/>
          <w14:ligatures w14:val="standardContextual"/>
        </w:rPr>
      </w:pPr>
      <w:r w:rsidRPr="00820EED">
        <w:rPr>
          <w:sz w:val="24"/>
          <w:szCs w:val="24"/>
          <w:lang w:val="bs-Latn-BA"/>
        </w:rPr>
        <w:t>Opština je uspostavila budžetsku podršku ženskom preduzetništvu. Raspoloživi podaci pokazuju da je tokom 2024. godine podržano sedam preduzetnica sa ukupno 36.500 eura, dok su za 2025. godinu sredstva dodijeljena za šest preduzetnica u ukupnom iznosu od 20.842,46 eura. Opštinska odluka o raspodjeli za 2025. godinu objavljena je u januaru 2026. godine. Ovi programi predstavljaju važan instrument lokalne ekonomske politike; njihovo praćenje treba da obuhvati broj prijava i odobrenih projekata, iznose dodijeljene podrške, djelatnosti korisnica i rezultate poslovanja nakon dobijanja sredstava.</w:t>
      </w:r>
    </w:p>
    <w:p w14:paraId="277349F3" w14:textId="77777777" w:rsidR="00573687" w:rsidRPr="00820EED" w:rsidRDefault="00573687">
      <w:pPr>
        <w:rPr>
          <w:kern w:val="2"/>
          <w:sz w:val="24"/>
          <w:szCs w:val="24"/>
          <w:lang w:val="bs-Latn-BA"/>
          <w14:ligatures w14:val="standardContextual"/>
        </w:rPr>
      </w:pPr>
      <w:bookmarkStart w:id="38" w:name="_Toc241851970"/>
      <w:r w:rsidRPr="00820EED">
        <w:rPr>
          <w:sz w:val="24"/>
          <w:szCs w:val="24"/>
          <w:lang w:val="bs-Latn-BA"/>
        </w:rPr>
        <w:t>Četiri žene iz Tuzi dobile su podršku za pokretanje biznisa kroz program Zavoda za zapošljavanje „START2GROW – žene za zeleni klik“ iz 2026. godine. Raspoloživi podaci bilježe i tri prijave iz Tuzi na ponovljeni poziv od 5. maja 2026. godine; konačan broj korisnica potrebno je dopuniti nakon objavljivanja završne odluke Zavoda. Program je namijenjen nezaposlenim ženama i obuhvata finansijsku podršku za pokretanje poslovanja, uključujući zelene i digitalne djelatnosti. U Birou rada Tuzi organizovane su i radionice za žene o uključivanju na tržište rada.</w:t>
      </w:r>
    </w:p>
    <w:p w14:paraId="5FF7AC6C" w14:textId="77777777" w:rsidR="00A84712" w:rsidRPr="00820EED" w:rsidRDefault="00282E09">
      <w:pPr>
        <w:pStyle w:val="Heading3"/>
        <w:rPr>
          <w:sz w:val="24"/>
          <w:szCs w:val="24"/>
          <w:lang w:val="bs-Latn-BA"/>
        </w:rPr>
      </w:pPr>
      <w:bookmarkStart w:id="39" w:name="_Toc242022490"/>
      <w:r w:rsidRPr="00820EED">
        <w:rPr>
          <w:sz w:val="24"/>
          <w:szCs w:val="24"/>
          <w:lang w:val="bs-Latn-BA"/>
        </w:rPr>
        <w:t>Poljoprivreda, ruralne žene i pristup imovini</w:t>
      </w:r>
      <w:bookmarkEnd w:id="38"/>
      <w:bookmarkEnd w:id="39"/>
    </w:p>
    <w:p w14:paraId="07B587C6" w14:textId="77777777" w:rsidR="00702837" w:rsidRPr="00820EED" w:rsidRDefault="00702837" w:rsidP="00702837">
      <w:pPr>
        <w:rPr>
          <w:sz w:val="24"/>
          <w:szCs w:val="24"/>
          <w:lang w:val="bs-Latn-BA"/>
        </w:rPr>
      </w:pPr>
      <w:r w:rsidRPr="00820EED">
        <w:rPr>
          <w:sz w:val="24"/>
          <w:szCs w:val="24"/>
          <w:lang w:val="bs-Latn-BA"/>
        </w:rPr>
        <w:t>Konačni rezultati Popisa poljoprivrede 2024. evidentiraju 736 porodičnih poljoprivrednih gazdinstava u Tuzima. Među nosiocima gazdinstava je 51 žena i 685 muškaraca. Lice koje donosi svakodnevne odluke na gazdinstvu je žena u 49 slučajeva, a muškarac u 690 slučajeva. Žene tako čine približno 6,9% nosilaca gazdinstava i 6,6% lica koja donose svakodnevne odluke. Prosječna starost žena koje su nositeljke gazdinstva iznosi 58 godina, a muškaraca 55 godina. Podaci ukazuju na znatno manju zastupljenost žena u formalnim ulogama nositeljki i upravljačica gazdinstava. Ne obuhvataju nužno cjelokupan rad žena u porodičnoj poljoprivredi, naročito neplaćeni rad, preradu proizvoda i sezonske poslove.</w:t>
      </w:r>
    </w:p>
    <w:p w14:paraId="0F540361" w14:textId="77777777" w:rsidR="00702837" w:rsidRPr="00820EED" w:rsidRDefault="00702837" w:rsidP="00702837">
      <w:pPr>
        <w:rPr>
          <w:sz w:val="24"/>
          <w:szCs w:val="24"/>
          <w:lang w:val="bs-Latn-BA"/>
        </w:rPr>
      </w:pPr>
      <w:r w:rsidRPr="00820EED">
        <w:rPr>
          <w:sz w:val="24"/>
          <w:szCs w:val="24"/>
          <w:lang w:val="bs-Latn-BA"/>
        </w:rPr>
        <w:t>Rodni jaz je vidljiv i u vlasništvu nad nepokretnostima. Istraživanje podržano od OEBS-a, zasnovano na administrativnim podacima o vlasništvu nad nekretninama, navodi da žene čine 12% vlasničke strukture u Tuzima. Taj pokazatelj je važan za razumijevanje mogućnosti žena da raspolažu imovinom, obezbijede sredstva za ulaganje i ravnopravno učestvuju u odlučivanju o porodičnom gazdinstvu. Lokalni doprinos radnoj grupi posebno je ukazao na potrebu podrške ženama iz ruralnih područja koje se bave poljoprivredom i stočarstvom. Podrška bi trebalo da obuhvati dostupnost informacija o subvencijama, obuke, pomoć u pripremi prijava i vidljivost proizvoda koje žene proizvode ili prerađuju.</w:t>
      </w:r>
    </w:p>
    <w:p w14:paraId="34288DF6" w14:textId="77777777" w:rsidR="00A84712" w:rsidRPr="00820EED" w:rsidRDefault="00282E09">
      <w:pPr>
        <w:pStyle w:val="Heading3"/>
        <w:rPr>
          <w:sz w:val="24"/>
          <w:szCs w:val="24"/>
          <w:lang w:val="bs-Latn-BA"/>
        </w:rPr>
      </w:pPr>
      <w:bookmarkStart w:id="40" w:name="_Toc241851971"/>
      <w:bookmarkStart w:id="41" w:name="_Toc242022491"/>
      <w:r w:rsidRPr="00820EED">
        <w:rPr>
          <w:sz w:val="24"/>
          <w:szCs w:val="24"/>
          <w:lang w:val="bs-Latn-BA"/>
        </w:rPr>
        <w:t>Političko učešće i javno odlučivanje</w:t>
      </w:r>
      <w:bookmarkEnd w:id="40"/>
      <w:bookmarkEnd w:id="41"/>
    </w:p>
    <w:p w14:paraId="0E871FE4" w14:textId="77777777" w:rsidR="00702837" w:rsidRPr="00820EED" w:rsidRDefault="00702837" w:rsidP="00702837">
      <w:pPr>
        <w:rPr>
          <w:sz w:val="24"/>
          <w:szCs w:val="24"/>
          <w:lang w:val="bs-Latn-BA"/>
        </w:rPr>
      </w:pPr>
      <w:r w:rsidRPr="00820EED">
        <w:rPr>
          <w:sz w:val="24"/>
          <w:szCs w:val="24"/>
          <w:lang w:val="bs-Latn-BA"/>
        </w:rPr>
        <w:t xml:space="preserve">Prema MONSTAT-ovoj publikaciji Žene i muškarci u Crnoj Gori 2024, u Skupštini opštine Tuzi 2023. godine bilo je 10 odbornica i 22 odbornika, odnosno žene su činile 31,25% odbornika. Zastupljenost žena je iznad jedne četvrtine, ali žene i dalje čine manjinu u lokalnom predstavničkom tijelu. Ovaj podatak opisuje sastav skupštine u 2023. godini; za praćenje plana potrebno je periodično </w:t>
      </w:r>
      <w:r w:rsidRPr="00820EED">
        <w:rPr>
          <w:sz w:val="24"/>
          <w:szCs w:val="24"/>
          <w:lang w:val="bs-Latn-BA"/>
        </w:rPr>
        <w:lastRenderedPageBreak/>
        <w:t>evidentirati zastupljenost žena i muškaraca u skupštinskim odborima, rukovodećim funkcijama, radnim grupama i konsultativnim procesima. Podaci o izlaznosti i političkom učešću birača razvrstani po polu nijesu obuhvaćeni ovom opštinskom statistikom.</w:t>
      </w:r>
    </w:p>
    <w:p w14:paraId="557A45D2" w14:textId="77777777" w:rsidR="00A84712" w:rsidRPr="00820EED" w:rsidRDefault="00282E09">
      <w:pPr>
        <w:pStyle w:val="Heading3"/>
        <w:rPr>
          <w:sz w:val="24"/>
          <w:szCs w:val="24"/>
          <w:lang w:val="bs-Latn-BA"/>
        </w:rPr>
      </w:pPr>
      <w:bookmarkStart w:id="42" w:name="_Toc241851972"/>
      <w:bookmarkStart w:id="43" w:name="_Toc242022492"/>
      <w:r w:rsidRPr="00820EED">
        <w:rPr>
          <w:sz w:val="24"/>
          <w:szCs w:val="24"/>
          <w:lang w:val="bs-Latn-BA"/>
        </w:rPr>
        <w:t xml:space="preserve">Socijalna zaštita, zdravlje i </w:t>
      </w:r>
      <w:r w:rsidR="004965F7" w:rsidRPr="00820EED">
        <w:rPr>
          <w:sz w:val="24"/>
          <w:szCs w:val="24"/>
          <w:lang w:val="bs-Latn-BA"/>
        </w:rPr>
        <w:t>invaliditet</w:t>
      </w:r>
      <w:bookmarkEnd w:id="42"/>
      <w:bookmarkEnd w:id="43"/>
    </w:p>
    <w:p w14:paraId="1FE373AD" w14:textId="77777777" w:rsidR="00702837" w:rsidRPr="00820EED" w:rsidRDefault="00702837" w:rsidP="00702837">
      <w:pPr>
        <w:rPr>
          <w:sz w:val="24"/>
          <w:szCs w:val="24"/>
          <w:lang w:val="bs-Latn-BA"/>
        </w:rPr>
      </w:pPr>
      <w:r w:rsidRPr="00820EED">
        <w:rPr>
          <w:sz w:val="24"/>
          <w:szCs w:val="24"/>
          <w:lang w:val="bs-Latn-BA"/>
        </w:rPr>
        <w:t>Podaci Popisa 2023. pokazuju da je 461 žena u Tuzima prijavila teškoće ili ograničenja u obavljanju svakodnevnih aktivnosti, u poređenju sa 383 muškarca. To je približno 7,4% žena i 5,7% muškaraca u opštini. Pokazatelj se odnosi na teškoće iskazane u popisu i ne treba ga poistovjećivati sa brojem osoba koje imaju formalno utvrđen status lica sa invaliditetom. Razlika po polu ukazuje na važnost pristupačnih zdravstvenih, socijalnih i administrativnih usluga, kao i na potrebu da se potrebe žena sa invaliditetom prate odvojeno.</w:t>
      </w:r>
    </w:p>
    <w:p w14:paraId="76916A7E" w14:textId="77777777" w:rsidR="00702837" w:rsidRPr="00820EED" w:rsidRDefault="00702837" w:rsidP="00702837">
      <w:pPr>
        <w:rPr>
          <w:sz w:val="24"/>
          <w:szCs w:val="24"/>
          <w:lang w:val="bs-Latn-BA"/>
        </w:rPr>
      </w:pPr>
      <w:r w:rsidRPr="00820EED">
        <w:rPr>
          <w:sz w:val="24"/>
          <w:szCs w:val="24"/>
          <w:lang w:val="bs-Latn-BA"/>
        </w:rPr>
        <w:t>Sekretarijat za finansije Opštine Tuzi naveo je da kroz budžetsko planiranje finansira oblasti kao što su socijalna zaštita, podrška porodici, obrazovanje, sport, mladi i ranjive kategorije stanovništva. Međutim, Sekretarijat trenutno ne vodi posebne statistike o korisnicima lokalnih javnih prihoda i budžetskih programa razvrstane po polu. Bez takvih podataka nije moguće utvrditi da li žene i muškarci imaju jednak pristup pojedinim oblicima pomoći, subvencijama i drugim lokalnim izdvajanjima. Sekretarijat je kao pravce unapređenja naveo postepeno uvođenje rodno odgovornog budžetiranja, praćenje korisnika programa po polu i kontinuiranu obuku zaposlenih.</w:t>
      </w:r>
    </w:p>
    <w:p w14:paraId="3AEBBBF2" w14:textId="77777777" w:rsidR="00702837" w:rsidRPr="00820EED" w:rsidRDefault="00702837" w:rsidP="00702837">
      <w:pPr>
        <w:rPr>
          <w:sz w:val="24"/>
          <w:szCs w:val="24"/>
          <w:lang w:val="bs-Latn-BA"/>
        </w:rPr>
      </w:pPr>
      <w:r w:rsidRPr="00820EED">
        <w:rPr>
          <w:sz w:val="24"/>
          <w:szCs w:val="24"/>
          <w:lang w:val="bs-Latn-BA"/>
        </w:rPr>
        <w:t>Za potrebe ove analize nijesu dostavljeni noviji, objedinjeni opštinski podaci o korišćenju zdravstvenih usluga, reproduktivnom zdravlju i pristupačnosti zdravstvene zaštite po polu. Ovaj nedostatak otežava procjenu specifičnih prepreka sa kojima se suočavaju žene, djevojčice, žene sa invaliditetom i stanovnice udaljenijih naselja. U okviru sprovođenja plana potrebno je uspostaviti redovnu razmjenu podataka sa nadležnim zdravstvenim ustanovama i službama socijalne zaštite, uz zaštitu ličnih podataka.</w:t>
      </w:r>
    </w:p>
    <w:p w14:paraId="61F4B2B8" w14:textId="77777777" w:rsidR="00A84712" w:rsidRPr="00820EED" w:rsidRDefault="004942F7">
      <w:pPr>
        <w:pStyle w:val="Heading3"/>
        <w:rPr>
          <w:sz w:val="24"/>
          <w:szCs w:val="24"/>
          <w:lang w:val="bs-Latn-BA"/>
        </w:rPr>
      </w:pPr>
      <w:bookmarkStart w:id="44" w:name="_Toc241851973"/>
      <w:bookmarkStart w:id="45" w:name="_Toc242022493"/>
      <w:r w:rsidRPr="00820EED">
        <w:rPr>
          <w:sz w:val="24"/>
          <w:szCs w:val="24"/>
          <w:lang w:val="bs-Latn-BA"/>
        </w:rPr>
        <w:t>Rodno zasnovano nasilje i pristup zaštiti</w:t>
      </w:r>
      <w:bookmarkEnd w:id="44"/>
      <w:bookmarkEnd w:id="45"/>
    </w:p>
    <w:p w14:paraId="33E34FB4" w14:textId="77777777" w:rsidR="00702837" w:rsidRPr="00820EED" w:rsidRDefault="00702837" w:rsidP="00702837">
      <w:pPr>
        <w:rPr>
          <w:sz w:val="24"/>
          <w:szCs w:val="24"/>
          <w:lang w:val="bs-Latn-BA"/>
        </w:rPr>
      </w:pPr>
      <w:r w:rsidRPr="00820EED">
        <w:rPr>
          <w:sz w:val="24"/>
          <w:szCs w:val="24"/>
          <w:lang w:val="bs-Latn-BA"/>
        </w:rPr>
        <w:t>Za Tuzi nijesu dostupni objedinjeni i redovno ažurirani lokalni podaci o nasilju nad ženama, uključujući podatke o prijavama, upućivanju na podršku i ishodima postupanja institucija. Ranija evidencija korišćena u prethodnom nacrtu odnosila se na period od januara 2020. do jula 2021. i bilježila je pet osoba iz Tuzi koje su tražile podršku. Taj broj opisuje korišćenje usluga u ograničenom periodu i ne može se tumačiti kao podatak o rasprostranjenosti nasilja u opštini.</w:t>
      </w:r>
    </w:p>
    <w:p w14:paraId="5E31AF21" w14:textId="77777777" w:rsidR="00702837" w:rsidRPr="00820EED" w:rsidRDefault="00702837" w:rsidP="00702837">
      <w:pPr>
        <w:rPr>
          <w:sz w:val="24"/>
          <w:szCs w:val="24"/>
          <w:lang w:val="bs-Latn-BA"/>
        </w:rPr>
      </w:pPr>
      <w:r w:rsidRPr="00820EED">
        <w:rPr>
          <w:sz w:val="24"/>
          <w:szCs w:val="24"/>
          <w:lang w:val="bs-Latn-BA"/>
        </w:rPr>
        <w:t>Kao širi kontekst, reprezentativno istraživanje OEBS-a sprovedeno 2018. godine među ženama starosti od 18 do 74 godine u Crnoj Gori pokazalo je da je 51% ispitanica doživjelo neki oblik nasilja nakon navršene 15. godine, a 24% u 12 mjeseci prije istraživanja. Ovi nalazi predstavljaju državnu, a ne opštinsku procjenu i ne mogu se direktno prenijeti na Tuzi. Oni ipak potvrđuju da broj prijava institucijama nije dovoljan pokazatelj rasprostranjenosti nasilja, te da su povjerljiva podrška, upućivanje žrtava i međuinstitucionalna saradnja ključni za zaštitu žena.</w:t>
      </w:r>
    </w:p>
    <w:p w14:paraId="503E0E8C" w14:textId="77777777" w:rsidR="00A84712" w:rsidRPr="00820EED" w:rsidRDefault="00282E09">
      <w:pPr>
        <w:pStyle w:val="Heading3"/>
        <w:rPr>
          <w:sz w:val="24"/>
          <w:szCs w:val="24"/>
          <w:lang w:val="bs-Latn-BA"/>
        </w:rPr>
      </w:pPr>
      <w:bookmarkStart w:id="46" w:name="_Toc241851974"/>
      <w:bookmarkStart w:id="47" w:name="_Toc242022494"/>
      <w:r w:rsidRPr="00820EED">
        <w:rPr>
          <w:sz w:val="24"/>
          <w:szCs w:val="24"/>
          <w:lang w:val="bs-Latn-BA"/>
        </w:rPr>
        <w:t>Lokalni institucionalni kapaciteti</w:t>
      </w:r>
      <w:bookmarkEnd w:id="46"/>
      <w:bookmarkEnd w:id="47"/>
    </w:p>
    <w:p w14:paraId="5B117523" w14:textId="77777777" w:rsidR="00702837" w:rsidRPr="00820EED" w:rsidRDefault="00702837" w:rsidP="00702837">
      <w:pPr>
        <w:rPr>
          <w:sz w:val="24"/>
          <w:szCs w:val="24"/>
          <w:lang w:val="bs-Latn-BA"/>
        </w:rPr>
      </w:pPr>
      <w:r w:rsidRPr="00820EED">
        <w:rPr>
          <w:sz w:val="24"/>
          <w:szCs w:val="24"/>
          <w:lang w:val="bs-Latn-BA"/>
        </w:rPr>
        <w:t>Opština Tuzi je 2021. godine usvojila Odluku o ostvarivanju rodne ravnopravnosti. Za izradu ovog Lokalnog plana formirana je radna grupa, a u njen sastav potrebno je unijeti imena i funkcije članova i članica:</w:t>
      </w:r>
    </w:p>
    <w:p w14:paraId="6E29CBF9" w14:textId="77777777" w:rsidR="00573687" w:rsidRPr="00820EED" w:rsidRDefault="00573687" w:rsidP="00573687">
      <w:pPr>
        <w:divId w:val="536503339"/>
        <w:rPr>
          <w:kern w:val="2"/>
          <w:sz w:val="24"/>
          <w:szCs w:val="24"/>
          <w:lang w:val="bs-Latn-BA"/>
          <w14:ligatures w14:val="standardContextual"/>
        </w:rPr>
      </w:pPr>
      <w:bookmarkStart w:id="48" w:name="_Toc241851976"/>
      <w:r w:rsidRPr="00820EED">
        <w:rPr>
          <w:sz w:val="24"/>
          <w:szCs w:val="24"/>
          <w:lang w:val="bs-Latn-BA"/>
        </w:rPr>
        <w:t xml:space="preserve">Raspoloživi podaci pokazuju da u Službi predsjednika Opštine radi 34 zaposlenih, od kojih je 15 žena, odnosno približno 44%. Pitanja zaštite žena, djece i ranjivih grupa obrađuju se u okviru redovnih nadležnosti i u saradnji sa Sekretarijatom za lokalnu samoupravu. Ovaj podatak odnosi se samo na jednu službu i ne predstavlja ukupnu kadrovsku strukturu lokalne uprave. Kao prioriteti za naredni </w:t>
      </w:r>
      <w:r w:rsidRPr="00820EED">
        <w:rPr>
          <w:sz w:val="24"/>
          <w:szCs w:val="24"/>
          <w:lang w:val="bs-Latn-BA"/>
        </w:rPr>
        <w:lastRenderedPageBreak/>
        <w:t>period izdvajaju se posebna podrška ženama iz ruralnih područja koje se bave poljoprivredom i stočarstvom i mogućnost ustanovljavanja nagrade za doprinos rodnoj ravnopravnosti.</w:t>
      </w:r>
    </w:p>
    <w:p w14:paraId="7615036F" w14:textId="77777777" w:rsidR="009B24A7" w:rsidRPr="00820EED" w:rsidRDefault="009B24A7">
      <w:pPr>
        <w:pStyle w:val="Heading3"/>
        <w:divId w:val="536503339"/>
        <w:rPr>
          <w:kern w:val="2"/>
          <w:sz w:val="24"/>
          <w:szCs w:val="24"/>
          <w:lang w:val="bs-Latn-BA"/>
          <w14:ligatures w14:val="standardContextual"/>
        </w:rPr>
      </w:pPr>
      <w:bookmarkStart w:id="49" w:name="_Toc242022495"/>
      <w:r w:rsidRPr="00820EED">
        <w:rPr>
          <w:sz w:val="24"/>
          <w:szCs w:val="24"/>
          <w:lang w:val="bs-Latn-BA"/>
        </w:rPr>
        <w:t>Ključni nalazi</w:t>
      </w:r>
      <w:bookmarkEnd w:id="48"/>
      <w:bookmarkEnd w:id="49"/>
    </w:p>
    <w:p w14:paraId="417DC057" w14:textId="77777777" w:rsidR="00573687" w:rsidRPr="00820EED" w:rsidRDefault="00573687" w:rsidP="00282E09">
      <w:pPr>
        <w:pStyle w:val="ListParagraph"/>
        <w:numPr>
          <w:ilvl w:val="0"/>
          <w:numId w:val="7"/>
        </w:numPr>
        <w:divId w:val="536503339"/>
        <w:rPr>
          <w:rFonts w:asciiTheme="minorHAnsi" w:hAnsiTheme="minorHAnsi" w:cstheme="minorBidi"/>
          <w:sz w:val="24"/>
          <w:szCs w:val="24"/>
          <w:lang w:val="bs-Latn-BA"/>
        </w:rPr>
      </w:pPr>
      <w:r w:rsidRPr="00820EED">
        <w:rPr>
          <w:rFonts w:asciiTheme="minorHAnsi" w:hAnsiTheme="minorHAnsi" w:cstheme="minorBidi"/>
          <w:b/>
          <w:bCs/>
          <w:sz w:val="24"/>
          <w:szCs w:val="24"/>
          <w:lang w:val="bs-Latn-BA"/>
        </w:rPr>
        <w:t>Tržište rada:</w:t>
      </w:r>
      <w:r w:rsidRPr="00820EED">
        <w:rPr>
          <w:rFonts w:asciiTheme="minorHAnsi" w:hAnsiTheme="minorHAnsi" w:cstheme="minorBidi"/>
          <w:sz w:val="24"/>
          <w:szCs w:val="24"/>
          <w:lang w:val="bs-Latn-BA"/>
        </w:rPr>
        <w:t xml:space="preserve"> žene čine oko tri petine registrovanih nezaposlenih; dugotrajna nezaposlenost i odsustvo formalnog radnog staža posebno su izraženi.</w:t>
      </w:r>
    </w:p>
    <w:p w14:paraId="10489942" w14:textId="77777777" w:rsidR="00573687" w:rsidRPr="00820EED" w:rsidRDefault="00573687" w:rsidP="00282E09">
      <w:pPr>
        <w:pStyle w:val="ListParagraph"/>
        <w:numPr>
          <w:ilvl w:val="0"/>
          <w:numId w:val="7"/>
        </w:numPr>
        <w:divId w:val="536503339"/>
        <w:rPr>
          <w:rFonts w:asciiTheme="minorHAnsi" w:hAnsiTheme="minorHAnsi" w:cstheme="minorBidi"/>
          <w:sz w:val="24"/>
          <w:szCs w:val="24"/>
          <w:lang w:val="bs-Latn-BA"/>
        </w:rPr>
      </w:pPr>
      <w:r w:rsidRPr="00820EED">
        <w:rPr>
          <w:rFonts w:asciiTheme="minorHAnsi" w:hAnsiTheme="minorHAnsi" w:cstheme="minorBidi"/>
          <w:b/>
          <w:bCs/>
          <w:sz w:val="24"/>
          <w:szCs w:val="24"/>
          <w:lang w:val="bs-Latn-BA"/>
        </w:rPr>
        <w:t>Ekonomski resursi:</w:t>
      </w:r>
      <w:r w:rsidRPr="00820EED">
        <w:rPr>
          <w:rFonts w:asciiTheme="minorHAnsi" w:hAnsiTheme="minorHAnsi" w:cstheme="minorBidi"/>
          <w:sz w:val="24"/>
          <w:szCs w:val="24"/>
          <w:lang w:val="bs-Latn-BA"/>
        </w:rPr>
        <w:t xml:space="preserve"> broj poslovnih subjekata u vlasništvu žena raste, ali njihov ukupan udio ostaje nizak, dok su žene izrazito malo zastupljene među nosiocima poljoprivrednih gazdinstava.</w:t>
      </w:r>
    </w:p>
    <w:p w14:paraId="4C2C2FAC" w14:textId="77777777" w:rsidR="00573687" w:rsidRPr="00820EED" w:rsidRDefault="00573687" w:rsidP="00282E09">
      <w:pPr>
        <w:pStyle w:val="ListParagraph"/>
        <w:numPr>
          <w:ilvl w:val="0"/>
          <w:numId w:val="7"/>
        </w:numPr>
        <w:divId w:val="536503339"/>
        <w:rPr>
          <w:rFonts w:asciiTheme="minorHAnsi" w:hAnsiTheme="minorHAnsi" w:cstheme="minorBidi"/>
          <w:sz w:val="24"/>
          <w:szCs w:val="24"/>
          <w:lang w:val="bs-Latn-BA"/>
        </w:rPr>
      </w:pPr>
      <w:r w:rsidRPr="00820EED">
        <w:rPr>
          <w:rFonts w:asciiTheme="minorHAnsi" w:hAnsiTheme="minorHAnsi" w:cstheme="minorBidi"/>
          <w:b/>
          <w:bCs/>
          <w:sz w:val="24"/>
          <w:szCs w:val="24"/>
          <w:lang w:val="bs-Latn-BA"/>
        </w:rPr>
        <w:t>Obrazovanje:</w:t>
      </w:r>
      <w:r w:rsidRPr="00820EED">
        <w:rPr>
          <w:rFonts w:asciiTheme="minorHAnsi" w:hAnsiTheme="minorHAnsi" w:cstheme="minorBidi"/>
          <w:sz w:val="24"/>
          <w:szCs w:val="24"/>
          <w:lang w:val="bs-Latn-BA"/>
        </w:rPr>
        <w:t xml:space="preserve"> među odraslim ženama znatno je veći udio osoba bez završene škole ili sa nepotpunim osnovnim obrazovanjem, što zahtijeva povezivanje obrazovnih mjera sa zapošljavanjem.</w:t>
      </w:r>
    </w:p>
    <w:p w14:paraId="562DCA40" w14:textId="77777777" w:rsidR="00573687" w:rsidRPr="00820EED" w:rsidRDefault="00573687" w:rsidP="00282E09">
      <w:pPr>
        <w:pStyle w:val="ListParagraph"/>
        <w:numPr>
          <w:ilvl w:val="0"/>
          <w:numId w:val="7"/>
        </w:numPr>
        <w:divId w:val="536503339"/>
        <w:rPr>
          <w:rFonts w:asciiTheme="minorHAnsi" w:hAnsiTheme="minorHAnsi" w:cstheme="minorBidi"/>
          <w:sz w:val="24"/>
          <w:szCs w:val="24"/>
          <w:lang w:val="bs-Latn-BA"/>
        </w:rPr>
      </w:pPr>
      <w:r w:rsidRPr="00820EED">
        <w:rPr>
          <w:rFonts w:asciiTheme="minorHAnsi" w:hAnsiTheme="minorHAnsi" w:cstheme="minorBidi"/>
          <w:b/>
          <w:bCs/>
          <w:sz w:val="24"/>
          <w:szCs w:val="24"/>
          <w:lang w:val="bs-Latn-BA"/>
        </w:rPr>
        <w:t>Odlučivanje:</w:t>
      </w:r>
      <w:r w:rsidRPr="00820EED">
        <w:rPr>
          <w:rFonts w:asciiTheme="minorHAnsi" w:hAnsiTheme="minorHAnsi" w:cstheme="minorBidi"/>
          <w:sz w:val="24"/>
          <w:szCs w:val="24"/>
          <w:lang w:val="bs-Latn-BA"/>
        </w:rPr>
        <w:t xml:space="preserve"> žene ostaju manjina u lokalnom predstavničkom tijelu i na rukovodećim pozicijama.</w:t>
      </w:r>
    </w:p>
    <w:p w14:paraId="35B4E140" w14:textId="77777777" w:rsidR="00573687" w:rsidRPr="00820EED" w:rsidRDefault="00573687" w:rsidP="00282E09">
      <w:pPr>
        <w:pStyle w:val="ListParagraph"/>
        <w:numPr>
          <w:ilvl w:val="0"/>
          <w:numId w:val="7"/>
        </w:numPr>
        <w:divId w:val="536503339"/>
        <w:rPr>
          <w:rFonts w:asciiTheme="minorHAnsi" w:hAnsiTheme="minorHAnsi" w:cstheme="minorBidi"/>
          <w:sz w:val="24"/>
          <w:szCs w:val="24"/>
          <w:lang w:val="bs-Latn-BA"/>
        </w:rPr>
      </w:pPr>
      <w:r w:rsidRPr="00820EED">
        <w:rPr>
          <w:rFonts w:asciiTheme="minorHAnsi" w:hAnsiTheme="minorHAnsi" w:cstheme="minorBidi"/>
          <w:b/>
          <w:bCs/>
          <w:sz w:val="24"/>
          <w:szCs w:val="24"/>
          <w:lang w:val="bs-Latn-BA"/>
        </w:rPr>
        <w:t>Usluge i zaštita:</w:t>
      </w:r>
      <w:r w:rsidRPr="00820EED">
        <w:rPr>
          <w:rFonts w:asciiTheme="minorHAnsi" w:hAnsiTheme="minorHAnsi" w:cstheme="minorBidi"/>
          <w:sz w:val="24"/>
          <w:szCs w:val="24"/>
          <w:lang w:val="bs-Latn-BA"/>
        </w:rPr>
        <w:t xml:space="preserve"> nedostatak ažuriranih, polno razvrstanih podataka posebno je izražen u zdravstvu, socijalnoj zaštiti, nasilju, kulturi i sportu.</w:t>
      </w:r>
    </w:p>
    <w:p w14:paraId="686DA4C1" w14:textId="77777777" w:rsidR="009B24A7" w:rsidRPr="00820EED" w:rsidRDefault="009B24A7">
      <w:pPr>
        <w:divId w:val="536503339"/>
        <w:rPr>
          <w:sz w:val="24"/>
          <w:lang w:val="bs-Latn-BA"/>
        </w:rPr>
      </w:pPr>
      <w:r w:rsidRPr="00820EED">
        <w:rPr>
          <w:sz w:val="24"/>
          <w:szCs w:val="24"/>
          <w:lang w:val="bs-Latn-BA"/>
        </w:rPr>
        <w:t>Posmatrani zajedno, nalazi ukazuju da rodne nejednakosti u Tuzima nijesu ograničene na jednu oblast. Slabiji pristup formalnim ekonomskim resursima, dugotrajna nezaposlenost, neplaćeni rad, niža zastupljenost u odlučivanju i nedovoljna dostupnost podataka međusobno se pojačavaju. Zbog toga pojedinačne, kratkoročne aktivnosti nijesu dovoljne bez istovremenog institucionalnog jačanja, stabilnog finansiranja i praćenja ishoda.</w:t>
      </w:r>
    </w:p>
    <w:p w14:paraId="360B6BA7" w14:textId="77777777" w:rsidR="00A84712" w:rsidRPr="00872C17" w:rsidRDefault="007A7516" w:rsidP="00546B33">
      <w:pPr>
        <w:rPr>
          <w:lang w:val="bs-Latn-BA"/>
        </w:rPr>
      </w:pPr>
      <w:r w:rsidRPr="00820EED">
        <w:rPr>
          <w:sz w:val="24"/>
          <w:szCs w:val="24"/>
          <w:lang w:val="bs-Latn-BA"/>
        </w:rPr>
        <w:t>Prioritet za period 2026–2028. godine jeste uspostavljanje održivog sistema upravljanja podacima: zajedničke definicije, redovni godišnji presjeci, razvrstavanje po polu i uzrastu gdje je opravdano, te jasno navođenje izvora i referentnog perioda. Takav sistem nije administrativni cilj sam za sebe, već preduslov da se budžetska sredstva, programi i usluge usmjere prema dokazanim potrebama i da se procijeni njihov stvarni učinak.</w:t>
      </w:r>
    </w:p>
    <w:p w14:paraId="02281876" w14:textId="77777777" w:rsidR="00A84712" w:rsidRPr="00872C17" w:rsidRDefault="00282E09">
      <w:pPr>
        <w:pStyle w:val="Heading2"/>
        <w:rPr>
          <w:lang w:val="bs-Latn-BA"/>
        </w:rPr>
      </w:pPr>
      <w:bookmarkStart w:id="50" w:name="_Toc241851977"/>
      <w:bookmarkStart w:id="51" w:name="_Toc242022496"/>
      <w:r w:rsidRPr="00872C17">
        <w:rPr>
          <w:lang w:val="bs-Latn-BA"/>
        </w:rPr>
        <w:t>4.2 Normativni i institucionalni okvir</w:t>
      </w:r>
      <w:bookmarkEnd w:id="50"/>
      <w:bookmarkEnd w:id="51"/>
    </w:p>
    <w:p w14:paraId="0DC67CE2" w14:textId="77777777" w:rsidR="008F60C6" w:rsidRPr="00820EED" w:rsidRDefault="008F60C6">
      <w:pPr>
        <w:rPr>
          <w:kern w:val="2"/>
          <w:sz w:val="24"/>
          <w:szCs w:val="24"/>
          <w:lang w:val="bs-Latn-BA"/>
          <w14:ligatures w14:val="standardContextual"/>
        </w:rPr>
      </w:pPr>
      <w:r w:rsidRPr="00820EED">
        <w:rPr>
          <w:sz w:val="24"/>
          <w:szCs w:val="24"/>
          <w:lang w:val="bs-Latn-BA"/>
        </w:rPr>
        <w:t>Institucionalni okvir obuhvata opštinski mehanizam za rodnu ravnopravnost, nadležne sekretarijate i službe, Skupštinu Opštine i partnerske ustanove. U Opštini funkcioniše Kancelarija za rodnu ravnopravnost i socijalnu inkluziju, a sprovedene su i određene obuke zaposlenih. Dostupni podaci, međutim, još ne omogućavaju potpunu procjenu kadrovskih, budžetskih i stručnih kapaciteta mehanizma. U narednom periodu potrebno je precizirati mandat, godišnji program rada, odgovornu kontakt-osobu i način izvještavanja prema rukovodstvu i Skupštini Opštine.</w:t>
      </w:r>
    </w:p>
    <w:p w14:paraId="280294C1" w14:textId="6CEFECE1" w:rsidR="00A84712" w:rsidRPr="00820EED" w:rsidRDefault="00282E09">
      <w:pPr>
        <w:rPr>
          <w:sz w:val="24"/>
          <w:szCs w:val="24"/>
          <w:lang w:val="bs-Latn-BA"/>
        </w:rPr>
      </w:pPr>
      <w:r w:rsidRPr="00820EED">
        <w:rPr>
          <w:sz w:val="24"/>
          <w:szCs w:val="24"/>
          <w:lang w:val="bs-Latn-BA"/>
        </w:rPr>
        <w:t xml:space="preserve">Sekretarijat za finansije navodi da ne vodi zasebne evidencije o korisnicima lokalnih javnih prihoda, subvencija i budžetskih programa po polu. Prema njegovom opisu, žene su ravnopravno zastupljene u stručnim i administrativnim poslovima Sekretarijata, ali nijesu dostavljeni brojčani presjeci. Redovni budžetski programi posredno podržavaju socijalnu zaštitu, porodicu, obrazovanje, sport, mlade i ranjive grupe; posebni projekti rodne ravnopravnosti nijesu sprovođeni, dok zaposleni povremeno učestvuju na obukama. Sekretarijat predlaže postepeno uvođenje rodno odgovornog budžetiranja, praćenje korisnika/ca socijalne pomoći i subvencija po polu i nastavak obuka. Služba predsjednika preporučuje ciljanu podršku ženama iz ruralnih naselja koje se bave poljoprivredom i stočarstvom i ustanovljavanje opštinske nagrade za doprinos rodnoj ravnopravnosti. </w:t>
      </w:r>
      <w:r w:rsidR="00942B17" w:rsidRPr="00820EED">
        <w:rPr>
          <w:rStyle w:val="FootnoteReference"/>
          <w:sz w:val="24"/>
          <w:szCs w:val="24"/>
          <w:lang w:val="bs-Latn-BA"/>
        </w:rPr>
        <w:footnoteReference w:id="14"/>
      </w:r>
      <w:r w:rsidR="00942B17" w:rsidRPr="00820EED">
        <w:rPr>
          <w:rStyle w:val="FootnoteReference"/>
          <w:sz w:val="24"/>
          <w:szCs w:val="24"/>
          <w:lang w:val="bs-Latn-BA"/>
        </w:rPr>
        <w:footnoteReference w:id="15"/>
      </w:r>
    </w:p>
    <w:p w14:paraId="45B17E59" w14:textId="77777777" w:rsidR="00573687" w:rsidRPr="00820EED" w:rsidRDefault="00573687">
      <w:pPr>
        <w:rPr>
          <w:kern w:val="2"/>
          <w:sz w:val="24"/>
          <w:szCs w:val="24"/>
          <w:lang w:val="bs-Latn-BA"/>
          <w14:ligatures w14:val="standardContextual"/>
        </w:rPr>
      </w:pPr>
      <w:r w:rsidRPr="00820EED">
        <w:rPr>
          <w:sz w:val="24"/>
          <w:szCs w:val="24"/>
          <w:lang w:val="bs-Latn-BA"/>
        </w:rPr>
        <w:lastRenderedPageBreak/>
        <w:t>Pravo na jednak tretman i učešće u javnom životu zahtijeva jasnu odgovornost lokalnog mehanizma, usklađene propise i transparentno praćenje javnih sredstava. Prioritetne promjene obuhvataju uspostavljanje polno razvrstanih evidencija, rodnu procjenu budžetskih programa i veću zastupljenost žena u rukovodećim i konsultativnim tijelima.</w:t>
      </w:r>
    </w:p>
    <w:p w14:paraId="68DBC881" w14:textId="77777777" w:rsidR="00573687" w:rsidRPr="00820EED" w:rsidRDefault="00573687">
      <w:pPr>
        <w:rPr>
          <w:kern w:val="2"/>
          <w:sz w:val="24"/>
          <w:szCs w:val="24"/>
          <w:lang w:val="bs-Latn-BA"/>
          <w14:ligatures w14:val="standardContextual"/>
        </w:rPr>
      </w:pPr>
      <w:r w:rsidRPr="00820EED">
        <w:rPr>
          <w:sz w:val="24"/>
          <w:szCs w:val="24"/>
          <w:lang w:val="bs-Latn-BA"/>
        </w:rPr>
        <w:t>Raspoloživi podaci za 2025. godinu potvrđuju rad Kancelarije za rodnu ravnopravnost i socijalnu inkluziju i sprovedene obuke zaposlenih. Polna struktura zaposlenih obuhvata 12 organa i službi sa ukupno 113 zaposlenih: 54 žene i 59 muškaraca. Pregled po službama prikazan je u nastavku.</w:t>
      </w:r>
    </w:p>
    <w:p w14:paraId="7DECC7A4" w14:textId="77777777" w:rsidR="00295FA8" w:rsidRPr="00872C17" w:rsidRDefault="00295FA8">
      <w:pPr>
        <w:pStyle w:val="Caption"/>
        <w:rPr>
          <w:kern w:val="2"/>
          <w:lang w:val="bs-Latn-BA"/>
          <w14:ligatures w14:val="standardContextual"/>
        </w:rPr>
      </w:pPr>
      <w:r w:rsidRPr="00872C17">
        <w:rPr>
          <w:lang w:val="bs-Latn-BA"/>
        </w:rPr>
        <w:t>Tabela 3. Polna struktura zaposlenih u obuhvaćenim organima i službama, maj 2026.</w:t>
      </w:r>
    </w:p>
    <w:tbl>
      <w:tblPr>
        <w:tblStyle w:val="GridTable1Light-Accent1"/>
        <w:tblW w:w="5000" w:type="pct"/>
        <w:tblLook w:val="04A0" w:firstRow="1" w:lastRow="0" w:firstColumn="1" w:lastColumn="0" w:noHBand="0" w:noVBand="1"/>
      </w:tblPr>
      <w:tblGrid>
        <w:gridCol w:w="4248"/>
        <w:gridCol w:w="1352"/>
        <w:gridCol w:w="1351"/>
        <w:gridCol w:w="1351"/>
        <w:gridCol w:w="1351"/>
      </w:tblGrid>
      <w:tr w:rsidR="004D4875" w:rsidRPr="00872C17" w14:paraId="78B2FE64" w14:textId="77777777" w:rsidTr="00872C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0" w:type="pct"/>
            <w:hideMark/>
          </w:tcPr>
          <w:p w14:paraId="339EAABB" w14:textId="77777777" w:rsidR="004D4875" w:rsidRPr="00872C17" w:rsidRDefault="004D4875">
            <w:pPr>
              <w:rPr>
                <w:kern w:val="2"/>
                <w:lang w:val="bs-Latn-BA"/>
                <w14:ligatures w14:val="standardContextual"/>
              </w:rPr>
            </w:pPr>
            <w:r w:rsidRPr="00872C17">
              <w:rPr>
                <w:lang w:val="bs-Latn-BA"/>
              </w:rPr>
              <w:t>Organ / služba</w:t>
            </w:r>
          </w:p>
        </w:tc>
        <w:tc>
          <w:tcPr>
            <w:tcW w:w="700" w:type="pct"/>
            <w:hideMark/>
          </w:tcPr>
          <w:p w14:paraId="69089329" w14:textId="77777777" w:rsidR="004D4875" w:rsidRPr="00872C17" w:rsidRDefault="004D4875">
            <w:pPr>
              <w:cnfStyle w:val="100000000000" w:firstRow="1" w:lastRow="0" w:firstColumn="0" w:lastColumn="0" w:oddVBand="0" w:evenVBand="0" w:oddHBand="0" w:evenHBand="0" w:firstRowFirstColumn="0" w:firstRowLastColumn="0" w:lastRowFirstColumn="0" w:lastRowLastColumn="0"/>
              <w:rPr>
                <w:lang w:val="bs-Latn-BA"/>
              </w:rPr>
            </w:pPr>
            <w:r w:rsidRPr="00872C17">
              <w:rPr>
                <w:lang w:val="bs-Latn-BA"/>
              </w:rPr>
              <w:t>Ukupno</w:t>
            </w:r>
          </w:p>
        </w:tc>
        <w:tc>
          <w:tcPr>
            <w:tcW w:w="700" w:type="pct"/>
            <w:hideMark/>
          </w:tcPr>
          <w:p w14:paraId="090273D3" w14:textId="77777777" w:rsidR="004D4875" w:rsidRPr="00872C17" w:rsidRDefault="004D4875">
            <w:pPr>
              <w:cnfStyle w:val="100000000000" w:firstRow="1" w:lastRow="0" w:firstColumn="0" w:lastColumn="0" w:oddVBand="0" w:evenVBand="0" w:oddHBand="0" w:evenHBand="0" w:firstRowFirstColumn="0" w:firstRowLastColumn="0" w:lastRowFirstColumn="0" w:lastRowLastColumn="0"/>
              <w:rPr>
                <w:lang w:val="bs-Latn-BA"/>
              </w:rPr>
            </w:pPr>
            <w:r w:rsidRPr="00872C17">
              <w:rPr>
                <w:lang w:val="bs-Latn-BA"/>
              </w:rPr>
              <w:t>Žene</w:t>
            </w:r>
          </w:p>
        </w:tc>
        <w:tc>
          <w:tcPr>
            <w:tcW w:w="700" w:type="pct"/>
            <w:hideMark/>
          </w:tcPr>
          <w:p w14:paraId="3E2216A8" w14:textId="77777777" w:rsidR="004D4875" w:rsidRPr="00872C17" w:rsidRDefault="004D4875">
            <w:pPr>
              <w:cnfStyle w:val="100000000000" w:firstRow="1" w:lastRow="0" w:firstColumn="0" w:lastColumn="0" w:oddVBand="0" w:evenVBand="0" w:oddHBand="0" w:evenHBand="0" w:firstRowFirstColumn="0" w:firstRowLastColumn="0" w:lastRowFirstColumn="0" w:lastRowLastColumn="0"/>
              <w:rPr>
                <w:lang w:val="bs-Latn-BA"/>
              </w:rPr>
            </w:pPr>
            <w:r w:rsidRPr="00872C17">
              <w:rPr>
                <w:lang w:val="bs-Latn-BA"/>
              </w:rPr>
              <w:t>Muškarci</w:t>
            </w:r>
          </w:p>
        </w:tc>
        <w:tc>
          <w:tcPr>
            <w:tcW w:w="700" w:type="pct"/>
            <w:hideMark/>
          </w:tcPr>
          <w:p w14:paraId="3CCBFCEE" w14:textId="77777777" w:rsidR="004D4875" w:rsidRPr="00872C17" w:rsidRDefault="004D4875">
            <w:pPr>
              <w:cnfStyle w:val="100000000000" w:firstRow="1" w:lastRow="0" w:firstColumn="0" w:lastColumn="0" w:oddVBand="0" w:evenVBand="0" w:oddHBand="0" w:evenHBand="0" w:firstRowFirstColumn="0" w:firstRowLastColumn="0" w:lastRowFirstColumn="0" w:lastRowLastColumn="0"/>
              <w:rPr>
                <w:lang w:val="bs-Latn-BA"/>
              </w:rPr>
            </w:pPr>
            <w:r w:rsidRPr="00872C17">
              <w:rPr>
                <w:lang w:val="bs-Latn-BA"/>
              </w:rPr>
              <w:t>Udio žena</w:t>
            </w:r>
          </w:p>
        </w:tc>
      </w:tr>
      <w:tr w:rsidR="004D4875" w:rsidRPr="00872C17" w14:paraId="64D0A238" w14:textId="77777777" w:rsidTr="00872C17">
        <w:tc>
          <w:tcPr>
            <w:cnfStyle w:val="001000000000" w:firstRow="0" w:lastRow="0" w:firstColumn="1" w:lastColumn="0" w:oddVBand="0" w:evenVBand="0" w:oddHBand="0" w:evenHBand="0" w:firstRowFirstColumn="0" w:firstRowLastColumn="0" w:lastRowFirstColumn="0" w:lastRowLastColumn="0"/>
            <w:tcW w:w="0" w:type="auto"/>
            <w:hideMark/>
          </w:tcPr>
          <w:p w14:paraId="05D62A8F" w14:textId="77777777" w:rsidR="004D4875" w:rsidRPr="00872C17" w:rsidRDefault="004D4875">
            <w:pPr>
              <w:rPr>
                <w:lang w:val="bs-Latn-BA"/>
              </w:rPr>
            </w:pPr>
            <w:r w:rsidRPr="00872C17">
              <w:rPr>
                <w:lang w:val="bs-Latn-BA"/>
              </w:rPr>
              <w:t>Služba Skupštine</w:t>
            </w:r>
          </w:p>
        </w:tc>
        <w:tc>
          <w:tcPr>
            <w:tcW w:w="0" w:type="auto"/>
            <w:hideMark/>
          </w:tcPr>
          <w:p w14:paraId="042B568B"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7</w:t>
            </w:r>
          </w:p>
        </w:tc>
        <w:tc>
          <w:tcPr>
            <w:tcW w:w="0" w:type="auto"/>
            <w:hideMark/>
          </w:tcPr>
          <w:p w14:paraId="0DA3B484"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3</w:t>
            </w:r>
          </w:p>
        </w:tc>
        <w:tc>
          <w:tcPr>
            <w:tcW w:w="0" w:type="auto"/>
            <w:hideMark/>
          </w:tcPr>
          <w:p w14:paraId="5C50F143"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4</w:t>
            </w:r>
          </w:p>
        </w:tc>
        <w:tc>
          <w:tcPr>
            <w:tcW w:w="0" w:type="auto"/>
            <w:hideMark/>
          </w:tcPr>
          <w:p w14:paraId="284471DB"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42,9%</w:t>
            </w:r>
          </w:p>
        </w:tc>
      </w:tr>
      <w:tr w:rsidR="004D4875" w:rsidRPr="00872C17" w14:paraId="5F07BC7C" w14:textId="77777777" w:rsidTr="00872C17">
        <w:tc>
          <w:tcPr>
            <w:cnfStyle w:val="001000000000" w:firstRow="0" w:lastRow="0" w:firstColumn="1" w:lastColumn="0" w:oddVBand="0" w:evenVBand="0" w:oddHBand="0" w:evenHBand="0" w:firstRowFirstColumn="0" w:firstRowLastColumn="0" w:lastRowFirstColumn="0" w:lastRowLastColumn="0"/>
            <w:tcW w:w="0" w:type="auto"/>
            <w:hideMark/>
          </w:tcPr>
          <w:p w14:paraId="32EC1902" w14:textId="77777777" w:rsidR="004D4875" w:rsidRPr="00872C17" w:rsidRDefault="004D4875">
            <w:pPr>
              <w:rPr>
                <w:lang w:val="bs-Latn-BA"/>
              </w:rPr>
            </w:pPr>
            <w:r w:rsidRPr="00872C17">
              <w:rPr>
                <w:lang w:val="bs-Latn-BA"/>
              </w:rPr>
              <w:t>Sekretarijat za lokalnu samoupravu</w:t>
            </w:r>
          </w:p>
        </w:tc>
        <w:tc>
          <w:tcPr>
            <w:tcW w:w="0" w:type="auto"/>
            <w:hideMark/>
          </w:tcPr>
          <w:p w14:paraId="26883353"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15</w:t>
            </w:r>
          </w:p>
        </w:tc>
        <w:tc>
          <w:tcPr>
            <w:tcW w:w="0" w:type="auto"/>
            <w:hideMark/>
          </w:tcPr>
          <w:p w14:paraId="5225C993"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11</w:t>
            </w:r>
          </w:p>
        </w:tc>
        <w:tc>
          <w:tcPr>
            <w:tcW w:w="0" w:type="auto"/>
            <w:hideMark/>
          </w:tcPr>
          <w:p w14:paraId="0EB2DEC0"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4</w:t>
            </w:r>
          </w:p>
        </w:tc>
        <w:tc>
          <w:tcPr>
            <w:tcW w:w="0" w:type="auto"/>
            <w:hideMark/>
          </w:tcPr>
          <w:p w14:paraId="7F183720"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73,3%</w:t>
            </w:r>
          </w:p>
        </w:tc>
      </w:tr>
      <w:tr w:rsidR="004D4875" w:rsidRPr="00872C17" w14:paraId="707C609D" w14:textId="77777777" w:rsidTr="00872C17">
        <w:tc>
          <w:tcPr>
            <w:cnfStyle w:val="001000000000" w:firstRow="0" w:lastRow="0" w:firstColumn="1" w:lastColumn="0" w:oddVBand="0" w:evenVBand="0" w:oddHBand="0" w:evenHBand="0" w:firstRowFirstColumn="0" w:firstRowLastColumn="0" w:lastRowFirstColumn="0" w:lastRowLastColumn="0"/>
            <w:tcW w:w="0" w:type="auto"/>
            <w:hideMark/>
          </w:tcPr>
          <w:p w14:paraId="46D6D69C" w14:textId="77777777" w:rsidR="004D4875" w:rsidRPr="00872C17" w:rsidRDefault="004D4875">
            <w:pPr>
              <w:rPr>
                <w:lang w:val="bs-Latn-BA"/>
              </w:rPr>
            </w:pPr>
            <w:r w:rsidRPr="00872C17">
              <w:rPr>
                <w:lang w:val="bs-Latn-BA"/>
              </w:rPr>
              <w:t>Služba predsjednika Opštine</w:t>
            </w:r>
          </w:p>
        </w:tc>
        <w:tc>
          <w:tcPr>
            <w:tcW w:w="0" w:type="auto"/>
            <w:hideMark/>
          </w:tcPr>
          <w:p w14:paraId="3AF3F849"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34</w:t>
            </w:r>
          </w:p>
        </w:tc>
        <w:tc>
          <w:tcPr>
            <w:tcW w:w="0" w:type="auto"/>
            <w:hideMark/>
          </w:tcPr>
          <w:p w14:paraId="3C88EBA6"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15</w:t>
            </w:r>
          </w:p>
        </w:tc>
        <w:tc>
          <w:tcPr>
            <w:tcW w:w="0" w:type="auto"/>
            <w:hideMark/>
          </w:tcPr>
          <w:p w14:paraId="6BC5250E"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19</w:t>
            </w:r>
          </w:p>
        </w:tc>
        <w:tc>
          <w:tcPr>
            <w:tcW w:w="0" w:type="auto"/>
            <w:hideMark/>
          </w:tcPr>
          <w:p w14:paraId="052B7D8E"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44,1%</w:t>
            </w:r>
          </w:p>
        </w:tc>
      </w:tr>
      <w:tr w:rsidR="004D4875" w:rsidRPr="00872C17" w14:paraId="5B2796E8" w14:textId="77777777" w:rsidTr="00872C17">
        <w:tc>
          <w:tcPr>
            <w:cnfStyle w:val="001000000000" w:firstRow="0" w:lastRow="0" w:firstColumn="1" w:lastColumn="0" w:oddVBand="0" w:evenVBand="0" w:oddHBand="0" w:evenHBand="0" w:firstRowFirstColumn="0" w:firstRowLastColumn="0" w:lastRowFirstColumn="0" w:lastRowLastColumn="0"/>
            <w:tcW w:w="0" w:type="auto"/>
            <w:hideMark/>
          </w:tcPr>
          <w:p w14:paraId="6E93516E" w14:textId="77777777" w:rsidR="004D4875" w:rsidRPr="00872C17" w:rsidRDefault="004D4875">
            <w:pPr>
              <w:rPr>
                <w:lang w:val="bs-Latn-BA"/>
              </w:rPr>
            </w:pPr>
            <w:r w:rsidRPr="00872C17">
              <w:rPr>
                <w:lang w:val="bs-Latn-BA"/>
              </w:rPr>
              <w:t>Sekretarijat za finansije</w:t>
            </w:r>
          </w:p>
        </w:tc>
        <w:tc>
          <w:tcPr>
            <w:tcW w:w="0" w:type="auto"/>
            <w:hideMark/>
          </w:tcPr>
          <w:p w14:paraId="24A7E678"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12</w:t>
            </w:r>
          </w:p>
        </w:tc>
        <w:tc>
          <w:tcPr>
            <w:tcW w:w="0" w:type="auto"/>
            <w:hideMark/>
          </w:tcPr>
          <w:p w14:paraId="584146A9"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8</w:t>
            </w:r>
          </w:p>
        </w:tc>
        <w:tc>
          <w:tcPr>
            <w:tcW w:w="0" w:type="auto"/>
            <w:hideMark/>
          </w:tcPr>
          <w:p w14:paraId="5B409CA8"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4</w:t>
            </w:r>
          </w:p>
        </w:tc>
        <w:tc>
          <w:tcPr>
            <w:tcW w:w="0" w:type="auto"/>
            <w:hideMark/>
          </w:tcPr>
          <w:p w14:paraId="58C6BC03"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66,7%</w:t>
            </w:r>
          </w:p>
        </w:tc>
      </w:tr>
      <w:tr w:rsidR="004D4875" w:rsidRPr="00872C17" w14:paraId="5F681351" w14:textId="77777777" w:rsidTr="00872C17">
        <w:tc>
          <w:tcPr>
            <w:cnfStyle w:val="001000000000" w:firstRow="0" w:lastRow="0" w:firstColumn="1" w:lastColumn="0" w:oddVBand="0" w:evenVBand="0" w:oddHBand="0" w:evenHBand="0" w:firstRowFirstColumn="0" w:firstRowLastColumn="0" w:lastRowFirstColumn="0" w:lastRowLastColumn="0"/>
            <w:tcW w:w="0" w:type="auto"/>
            <w:hideMark/>
          </w:tcPr>
          <w:p w14:paraId="18D517A1" w14:textId="77777777" w:rsidR="004D4875" w:rsidRPr="00872C17" w:rsidRDefault="004D4875">
            <w:pPr>
              <w:rPr>
                <w:lang w:val="bs-Latn-BA"/>
              </w:rPr>
            </w:pPr>
            <w:r w:rsidRPr="00872C17">
              <w:rPr>
                <w:lang w:val="bs-Latn-BA"/>
              </w:rPr>
              <w:t>Sekretarijat za razvoj i projekte</w:t>
            </w:r>
          </w:p>
        </w:tc>
        <w:tc>
          <w:tcPr>
            <w:tcW w:w="0" w:type="auto"/>
            <w:hideMark/>
          </w:tcPr>
          <w:p w14:paraId="41F82AB1"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7</w:t>
            </w:r>
          </w:p>
        </w:tc>
        <w:tc>
          <w:tcPr>
            <w:tcW w:w="0" w:type="auto"/>
            <w:hideMark/>
          </w:tcPr>
          <w:p w14:paraId="688AB2C6"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4</w:t>
            </w:r>
          </w:p>
        </w:tc>
        <w:tc>
          <w:tcPr>
            <w:tcW w:w="0" w:type="auto"/>
            <w:hideMark/>
          </w:tcPr>
          <w:p w14:paraId="2BF9340B"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3</w:t>
            </w:r>
          </w:p>
        </w:tc>
        <w:tc>
          <w:tcPr>
            <w:tcW w:w="0" w:type="auto"/>
            <w:hideMark/>
          </w:tcPr>
          <w:p w14:paraId="124E42DF"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57,1%</w:t>
            </w:r>
          </w:p>
        </w:tc>
      </w:tr>
      <w:tr w:rsidR="004D4875" w:rsidRPr="00872C17" w14:paraId="393C31CC" w14:textId="77777777" w:rsidTr="00872C17">
        <w:tc>
          <w:tcPr>
            <w:cnfStyle w:val="001000000000" w:firstRow="0" w:lastRow="0" w:firstColumn="1" w:lastColumn="0" w:oddVBand="0" w:evenVBand="0" w:oddHBand="0" w:evenHBand="0" w:firstRowFirstColumn="0" w:firstRowLastColumn="0" w:lastRowFirstColumn="0" w:lastRowLastColumn="0"/>
            <w:tcW w:w="0" w:type="auto"/>
            <w:hideMark/>
          </w:tcPr>
          <w:p w14:paraId="36B9EE02" w14:textId="77777777" w:rsidR="004D4875" w:rsidRPr="00872C17" w:rsidRDefault="004D4875">
            <w:pPr>
              <w:rPr>
                <w:lang w:val="bs-Latn-BA"/>
              </w:rPr>
            </w:pPr>
            <w:r w:rsidRPr="00872C17">
              <w:rPr>
                <w:lang w:val="bs-Latn-BA"/>
              </w:rPr>
              <w:t>Komunalna policija i inspekcija</w:t>
            </w:r>
          </w:p>
        </w:tc>
        <w:tc>
          <w:tcPr>
            <w:tcW w:w="0" w:type="auto"/>
            <w:hideMark/>
          </w:tcPr>
          <w:p w14:paraId="15EC8591"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14</w:t>
            </w:r>
          </w:p>
        </w:tc>
        <w:tc>
          <w:tcPr>
            <w:tcW w:w="0" w:type="auto"/>
            <w:hideMark/>
          </w:tcPr>
          <w:p w14:paraId="2DCCC00D"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4</w:t>
            </w:r>
          </w:p>
        </w:tc>
        <w:tc>
          <w:tcPr>
            <w:tcW w:w="0" w:type="auto"/>
            <w:hideMark/>
          </w:tcPr>
          <w:p w14:paraId="22F08B4A"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10</w:t>
            </w:r>
          </w:p>
        </w:tc>
        <w:tc>
          <w:tcPr>
            <w:tcW w:w="0" w:type="auto"/>
            <w:hideMark/>
          </w:tcPr>
          <w:p w14:paraId="011C6430"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28,6%</w:t>
            </w:r>
          </w:p>
        </w:tc>
      </w:tr>
      <w:tr w:rsidR="004D4875" w:rsidRPr="00872C17" w14:paraId="03F21FE2" w14:textId="77777777" w:rsidTr="00872C17">
        <w:tc>
          <w:tcPr>
            <w:cnfStyle w:val="001000000000" w:firstRow="0" w:lastRow="0" w:firstColumn="1" w:lastColumn="0" w:oddVBand="0" w:evenVBand="0" w:oddHBand="0" w:evenHBand="0" w:firstRowFirstColumn="0" w:firstRowLastColumn="0" w:lastRowFirstColumn="0" w:lastRowLastColumn="0"/>
            <w:tcW w:w="0" w:type="auto"/>
            <w:hideMark/>
          </w:tcPr>
          <w:p w14:paraId="554F26F7" w14:textId="77777777" w:rsidR="004D4875" w:rsidRPr="00872C17" w:rsidRDefault="004D4875">
            <w:pPr>
              <w:rPr>
                <w:lang w:val="bs-Latn-BA"/>
              </w:rPr>
            </w:pPr>
            <w:r w:rsidRPr="00872C17">
              <w:rPr>
                <w:lang w:val="bs-Latn-BA"/>
              </w:rPr>
              <w:t>Sekretarijat za urbanizam</w:t>
            </w:r>
          </w:p>
        </w:tc>
        <w:tc>
          <w:tcPr>
            <w:tcW w:w="0" w:type="auto"/>
            <w:hideMark/>
          </w:tcPr>
          <w:p w14:paraId="5896BE73"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9</w:t>
            </w:r>
          </w:p>
        </w:tc>
        <w:tc>
          <w:tcPr>
            <w:tcW w:w="0" w:type="auto"/>
            <w:hideMark/>
          </w:tcPr>
          <w:p w14:paraId="2A15311F"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6</w:t>
            </w:r>
          </w:p>
        </w:tc>
        <w:tc>
          <w:tcPr>
            <w:tcW w:w="0" w:type="auto"/>
            <w:hideMark/>
          </w:tcPr>
          <w:p w14:paraId="0A0A48F5"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3</w:t>
            </w:r>
          </w:p>
        </w:tc>
        <w:tc>
          <w:tcPr>
            <w:tcW w:w="0" w:type="auto"/>
            <w:hideMark/>
          </w:tcPr>
          <w:p w14:paraId="479D988C"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66,7%</w:t>
            </w:r>
          </w:p>
        </w:tc>
      </w:tr>
      <w:tr w:rsidR="004D4875" w:rsidRPr="00872C17" w14:paraId="0DD32D79" w14:textId="77777777" w:rsidTr="00872C17">
        <w:tc>
          <w:tcPr>
            <w:cnfStyle w:val="001000000000" w:firstRow="0" w:lastRow="0" w:firstColumn="1" w:lastColumn="0" w:oddVBand="0" w:evenVBand="0" w:oddHBand="0" w:evenHBand="0" w:firstRowFirstColumn="0" w:firstRowLastColumn="0" w:lastRowFirstColumn="0" w:lastRowLastColumn="0"/>
            <w:tcW w:w="0" w:type="auto"/>
            <w:hideMark/>
          </w:tcPr>
          <w:p w14:paraId="7ABDDF97" w14:textId="77777777" w:rsidR="004D4875" w:rsidRPr="00872C17" w:rsidRDefault="004D4875">
            <w:pPr>
              <w:rPr>
                <w:lang w:val="bs-Latn-BA"/>
              </w:rPr>
            </w:pPr>
            <w:r w:rsidRPr="00872C17">
              <w:rPr>
                <w:lang w:val="bs-Latn-BA"/>
              </w:rPr>
              <w:t>Sekretarijat za poljoprivredu i ruralni razvoj</w:t>
            </w:r>
          </w:p>
        </w:tc>
        <w:tc>
          <w:tcPr>
            <w:tcW w:w="0" w:type="auto"/>
            <w:hideMark/>
          </w:tcPr>
          <w:p w14:paraId="6137906D"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6</w:t>
            </w:r>
          </w:p>
        </w:tc>
        <w:tc>
          <w:tcPr>
            <w:tcW w:w="0" w:type="auto"/>
            <w:hideMark/>
          </w:tcPr>
          <w:p w14:paraId="2BAC8715"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2</w:t>
            </w:r>
          </w:p>
        </w:tc>
        <w:tc>
          <w:tcPr>
            <w:tcW w:w="0" w:type="auto"/>
            <w:hideMark/>
          </w:tcPr>
          <w:p w14:paraId="14C6F02C"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4</w:t>
            </w:r>
          </w:p>
        </w:tc>
        <w:tc>
          <w:tcPr>
            <w:tcW w:w="0" w:type="auto"/>
            <w:hideMark/>
          </w:tcPr>
          <w:p w14:paraId="2EF87CA9"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33,3%</w:t>
            </w:r>
          </w:p>
        </w:tc>
      </w:tr>
      <w:tr w:rsidR="004D4875" w:rsidRPr="00872C17" w14:paraId="346686DB" w14:textId="77777777" w:rsidTr="00872C17">
        <w:tc>
          <w:tcPr>
            <w:cnfStyle w:val="001000000000" w:firstRow="0" w:lastRow="0" w:firstColumn="1" w:lastColumn="0" w:oddVBand="0" w:evenVBand="0" w:oddHBand="0" w:evenHBand="0" w:firstRowFirstColumn="0" w:firstRowLastColumn="0" w:lastRowFirstColumn="0" w:lastRowLastColumn="0"/>
            <w:tcW w:w="0" w:type="auto"/>
            <w:hideMark/>
          </w:tcPr>
          <w:p w14:paraId="798438C5" w14:textId="77777777" w:rsidR="004D4875" w:rsidRPr="00872C17" w:rsidRDefault="004D4875">
            <w:pPr>
              <w:rPr>
                <w:lang w:val="bs-Latn-BA"/>
              </w:rPr>
            </w:pPr>
            <w:r w:rsidRPr="00872C17">
              <w:rPr>
                <w:lang w:val="bs-Latn-BA"/>
              </w:rPr>
              <w:t>Sekretarijat za imovinu</w:t>
            </w:r>
          </w:p>
        </w:tc>
        <w:tc>
          <w:tcPr>
            <w:tcW w:w="0" w:type="auto"/>
            <w:hideMark/>
          </w:tcPr>
          <w:p w14:paraId="6082D826"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5</w:t>
            </w:r>
          </w:p>
        </w:tc>
        <w:tc>
          <w:tcPr>
            <w:tcW w:w="0" w:type="auto"/>
            <w:hideMark/>
          </w:tcPr>
          <w:p w14:paraId="16AB09F1"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1</w:t>
            </w:r>
          </w:p>
        </w:tc>
        <w:tc>
          <w:tcPr>
            <w:tcW w:w="0" w:type="auto"/>
            <w:hideMark/>
          </w:tcPr>
          <w:p w14:paraId="3AA917C0"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4</w:t>
            </w:r>
          </w:p>
        </w:tc>
        <w:tc>
          <w:tcPr>
            <w:tcW w:w="0" w:type="auto"/>
            <w:hideMark/>
          </w:tcPr>
          <w:p w14:paraId="0400F93F"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20,0%</w:t>
            </w:r>
          </w:p>
        </w:tc>
      </w:tr>
      <w:tr w:rsidR="004D4875" w:rsidRPr="00872C17" w14:paraId="2EBF2C2E" w14:textId="77777777" w:rsidTr="00872C17">
        <w:tc>
          <w:tcPr>
            <w:cnfStyle w:val="001000000000" w:firstRow="0" w:lastRow="0" w:firstColumn="1" w:lastColumn="0" w:oddVBand="0" w:evenVBand="0" w:oddHBand="0" w:evenHBand="0" w:firstRowFirstColumn="0" w:firstRowLastColumn="0" w:lastRowFirstColumn="0" w:lastRowLastColumn="0"/>
            <w:tcW w:w="0" w:type="auto"/>
            <w:hideMark/>
          </w:tcPr>
          <w:p w14:paraId="5C505666" w14:textId="77777777" w:rsidR="004D4875" w:rsidRPr="00872C17" w:rsidRDefault="004D4875">
            <w:pPr>
              <w:rPr>
                <w:lang w:val="bs-Latn-BA"/>
              </w:rPr>
            </w:pPr>
            <w:r w:rsidRPr="00872C17">
              <w:rPr>
                <w:lang w:val="bs-Latn-BA"/>
              </w:rPr>
              <w:t>Služba Glavnog administratora</w:t>
            </w:r>
          </w:p>
        </w:tc>
        <w:tc>
          <w:tcPr>
            <w:tcW w:w="0" w:type="auto"/>
            <w:hideMark/>
          </w:tcPr>
          <w:p w14:paraId="110F74E7"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2</w:t>
            </w:r>
          </w:p>
        </w:tc>
        <w:tc>
          <w:tcPr>
            <w:tcW w:w="0" w:type="auto"/>
            <w:hideMark/>
          </w:tcPr>
          <w:p w14:paraId="19048056"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0</w:t>
            </w:r>
          </w:p>
        </w:tc>
        <w:tc>
          <w:tcPr>
            <w:tcW w:w="0" w:type="auto"/>
            <w:hideMark/>
          </w:tcPr>
          <w:p w14:paraId="5CBC227B"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2</w:t>
            </w:r>
          </w:p>
        </w:tc>
        <w:tc>
          <w:tcPr>
            <w:tcW w:w="0" w:type="auto"/>
            <w:hideMark/>
          </w:tcPr>
          <w:p w14:paraId="3883AE36"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0,0%</w:t>
            </w:r>
          </w:p>
        </w:tc>
      </w:tr>
      <w:tr w:rsidR="004D4875" w:rsidRPr="00872C17" w14:paraId="12713C7B" w14:textId="77777777" w:rsidTr="00872C17">
        <w:tc>
          <w:tcPr>
            <w:cnfStyle w:val="001000000000" w:firstRow="0" w:lastRow="0" w:firstColumn="1" w:lastColumn="0" w:oddVBand="0" w:evenVBand="0" w:oddHBand="0" w:evenHBand="0" w:firstRowFirstColumn="0" w:firstRowLastColumn="0" w:lastRowFirstColumn="0" w:lastRowLastColumn="0"/>
            <w:tcW w:w="0" w:type="auto"/>
            <w:hideMark/>
          </w:tcPr>
          <w:p w14:paraId="770E9D06" w14:textId="77777777" w:rsidR="004D4875" w:rsidRPr="00872C17" w:rsidRDefault="004D4875">
            <w:pPr>
              <w:rPr>
                <w:lang w:val="bs-Latn-BA"/>
              </w:rPr>
            </w:pPr>
            <w:r w:rsidRPr="00872C17">
              <w:rPr>
                <w:lang w:val="bs-Latn-BA"/>
              </w:rPr>
              <w:t>Služba zaštite i spašavanja</w:t>
            </w:r>
          </w:p>
        </w:tc>
        <w:tc>
          <w:tcPr>
            <w:tcW w:w="0" w:type="auto"/>
            <w:hideMark/>
          </w:tcPr>
          <w:p w14:paraId="06AAF7DA"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1</w:t>
            </w:r>
          </w:p>
        </w:tc>
        <w:tc>
          <w:tcPr>
            <w:tcW w:w="0" w:type="auto"/>
            <w:hideMark/>
          </w:tcPr>
          <w:p w14:paraId="67F325A8"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0</w:t>
            </w:r>
          </w:p>
        </w:tc>
        <w:tc>
          <w:tcPr>
            <w:tcW w:w="0" w:type="auto"/>
            <w:hideMark/>
          </w:tcPr>
          <w:p w14:paraId="75F89876"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1</w:t>
            </w:r>
          </w:p>
        </w:tc>
        <w:tc>
          <w:tcPr>
            <w:tcW w:w="0" w:type="auto"/>
            <w:hideMark/>
          </w:tcPr>
          <w:p w14:paraId="5CFDDF6D"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0,0%</w:t>
            </w:r>
          </w:p>
        </w:tc>
      </w:tr>
      <w:tr w:rsidR="004D4875" w:rsidRPr="00872C17" w14:paraId="2F755DAA" w14:textId="77777777" w:rsidTr="00872C17">
        <w:tc>
          <w:tcPr>
            <w:cnfStyle w:val="001000000000" w:firstRow="0" w:lastRow="0" w:firstColumn="1" w:lastColumn="0" w:oddVBand="0" w:evenVBand="0" w:oddHBand="0" w:evenHBand="0" w:firstRowFirstColumn="0" w:firstRowLastColumn="0" w:lastRowFirstColumn="0" w:lastRowLastColumn="0"/>
            <w:tcW w:w="0" w:type="auto"/>
            <w:hideMark/>
          </w:tcPr>
          <w:p w14:paraId="1D29F308" w14:textId="77777777" w:rsidR="004D4875" w:rsidRPr="00872C17" w:rsidRDefault="004D4875">
            <w:pPr>
              <w:rPr>
                <w:lang w:val="bs-Latn-BA"/>
              </w:rPr>
            </w:pPr>
            <w:r w:rsidRPr="00872C17">
              <w:rPr>
                <w:lang w:val="bs-Latn-BA"/>
              </w:rPr>
              <w:t>Sekretarijat za dijasporu</w:t>
            </w:r>
          </w:p>
        </w:tc>
        <w:tc>
          <w:tcPr>
            <w:tcW w:w="0" w:type="auto"/>
            <w:hideMark/>
          </w:tcPr>
          <w:p w14:paraId="6D5D4428"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1</w:t>
            </w:r>
          </w:p>
        </w:tc>
        <w:tc>
          <w:tcPr>
            <w:tcW w:w="0" w:type="auto"/>
            <w:hideMark/>
          </w:tcPr>
          <w:p w14:paraId="2E0CB2F6"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0</w:t>
            </w:r>
          </w:p>
        </w:tc>
        <w:tc>
          <w:tcPr>
            <w:tcW w:w="0" w:type="auto"/>
            <w:hideMark/>
          </w:tcPr>
          <w:p w14:paraId="383A47BB"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1</w:t>
            </w:r>
          </w:p>
        </w:tc>
        <w:tc>
          <w:tcPr>
            <w:tcW w:w="0" w:type="auto"/>
            <w:hideMark/>
          </w:tcPr>
          <w:p w14:paraId="2EDEABE6"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0,0%</w:t>
            </w:r>
          </w:p>
        </w:tc>
      </w:tr>
      <w:tr w:rsidR="004D4875" w:rsidRPr="00872C17" w14:paraId="445F3F47" w14:textId="77777777" w:rsidTr="00872C17">
        <w:tc>
          <w:tcPr>
            <w:cnfStyle w:val="001000000000" w:firstRow="0" w:lastRow="0" w:firstColumn="1" w:lastColumn="0" w:oddVBand="0" w:evenVBand="0" w:oddHBand="0" w:evenHBand="0" w:firstRowFirstColumn="0" w:firstRowLastColumn="0" w:lastRowFirstColumn="0" w:lastRowLastColumn="0"/>
            <w:tcW w:w="0" w:type="auto"/>
            <w:hideMark/>
          </w:tcPr>
          <w:p w14:paraId="449704B2" w14:textId="77777777" w:rsidR="004D4875" w:rsidRPr="00872C17" w:rsidRDefault="004D4875">
            <w:pPr>
              <w:rPr>
                <w:lang w:val="bs-Latn-BA"/>
              </w:rPr>
            </w:pPr>
            <w:r w:rsidRPr="00872C17">
              <w:rPr>
                <w:lang w:val="bs-Latn-BA"/>
              </w:rPr>
              <w:t>Ukupno</w:t>
            </w:r>
          </w:p>
        </w:tc>
        <w:tc>
          <w:tcPr>
            <w:tcW w:w="0" w:type="auto"/>
            <w:hideMark/>
          </w:tcPr>
          <w:p w14:paraId="709BF482"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b/>
                <w:bCs/>
                <w:lang w:val="bs-Latn-BA"/>
              </w:rPr>
              <w:t>113</w:t>
            </w:r>
          </w:p>
        </w:tc>
        <w:tc>
          <w:tcPr>
            <w:tcW w:w="0" w:type="auto"/>
            <w:hideMark/>
          </w:tcPr>
          <w:p w14:paraId="2A0002E2"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b/>
                <w:bCs/>
                <w:lang w:val="bs-Latn-BA"/>
              </w:rPr>
              <w:t>54</w:t>
            </w:r>
          </w:p>
        </w:tc>
        <w:tc>
          <w:tcPr>
            <w:tcW w:w="0" w:type="auto"/>
            <w:hideMark/>
          </w:tcPr>
          <w:p w14:paraId="5D7B620E"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b/>
                <w:bCs/>
                <w:lang w:val="bs-Latn-BA"/>
              </w:rPr>
              <w:t>59</w:t>
            </w:r>
          </w:p>
        </w:tc>
        <w:tc>
          <w:tcPr>
            <w:tcW w:w="0" w:type="auto"/>
            <w:hideMark/>
          </w:tcPr>
          <w:p w14:paraId="616D97A3"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b/>
                <w:bCs/>
                <w:lang w:val="bs-Latn-BA"/>
              </w:rPr>
              <w:t>47,8%</w:t>
            </w:r>
          </w:p>
        </w:tc>
      </w:tr>
    </w:tbl>
    <w:p w14:paraId="5FF42CAC" w14:textId="77777777" w:rsidR="00295FA8" w:rsidRPr="00872C17" w:rsidRDefault="00295FA8">
      <w:pPr>
        <w:pStyle w:val="SmallSource"/>
        <w:rPr>
          <w:kern w:val="2"/>
          <w:sz w:val="24"/>
          <w:szCs w:val="24"/>
          <w:lang w:val="bs-Latn-BA"/>
          <w14:ligatures w14:val="standardContextual"/>
        </w:rPr>
      </w:pPr>
      <w:r w:rsidRPr="00872C17">
        <w:rPr>
          <w:lang w:val="bs-Latn-BA"/>
        </w:rPr>
        <w:t>Izvor: Raspoloživi administrativni podaci Opštine Tuzi, maj 2026.</w:t>
      </w:r>
    </w:p>
    <w:p w14:paraId="1F3E2B9E" w14:textId="77777777" w:rsidR="00820EED" w:rsidRPr="00820EED" w:rsidRDefault="00820EED">
      <w:pPr>
        <w:rPr>
          <w:sz w:val="24"/>
          <w:szCs w:val="24"/>
          <w:lang w:val="bs-Latn-BA"/>
        </w:rPr>
      </w:pPr>
    </w:p>
    <w:p w14:paraId="210F7919" w14:textId="740FDA7F" w:rsidR="00573687" w:rsidRPr="00820EED" w:rsidRDefault="00573687">
      <w:pPr>
        <w:rPr>
          <w:kern w:val="2"/>
          <w:sz w:val="24"/>
          <w:szCs w:val="24"/>
          <w:lang w:val="bs-Latn-BA"/>
          <w14:ligatures w14:val="standardContextual"/>
        </w:rPr>
      </w:pPr>
      <w:r w:rsidRPr="00820EED">
        <w:rPr>
          <w:sz w:val="24"/>
          <w:szCs w:val="24"/>
          <w:lang w:val="bs-Latn-BA"/>
        </w:rPr>
        <w:t>U 12 obuhvaćenih organa i službi žene čine 47,8% zaposlenih, ali se njihov udio znatno razlikuje među organizacionim jedinicama: od 20,0% u Sekretarijatu za imovinu do 73,3% u Sekretarijatu za lokalnu samoupravu; u komunalnoj policiji i inspekciji iznosi 28,6%, a u poljoprivredi i ruralnom razvoju 33,3%. Ovi podaci opisuju zastupljenost u zaposlenju, ali ne i raspodjelu uticaja: broj zaposlenih ne pokazuje ko rukovodi službama, upravlja budžetima ili učestvuje u odlučivanju. Na rukovodećim pozicijama evidentirane su tri žene i 12 muškaraca, što treba pratiti kao poseban pokazatelj. Obuhvat je ograničen na navedene organe i službe.</w:t>
      </w:r>
    </w:p>
    <w:p w14:paraId="243F3A53" w14:textId="77777777" w:rsidR="00573687" w:rsidRPr="00820EED" w:rsidRDefault="00573687">
      <w:pPr>
        <w:rPr>
          <w:kern w:val="2"/>
          <w:sz w:val="24"/>
          <w:szCs w:val="24"/>
          <w:lang w:val="bs-Latn-BA"/>
          <w14:ligatures w14:val="standardContextual"/>
        </w:rPr>
      </w:pPr>
      <w:bookmarkStart w:id="52" w:name="_Toc241851978"/>
      <w:r w:rsidRPr="00820EED">
        <w:rPr>
          <w:sz w:val="24"/>
          <w:szCs w:val="24"/>
          <w:lang w:val="bs-Latn-BA"/>
        </w:rPr>
        <w:t>Raspoloživi pregled realizacije prethodnog lokalnog plana obuhvata: obuku predstavnika i predstavnica lokalne samouprave o rodnoj analizi i rodnom budžetiranju; analizu potreba žena iz ruralnih područja za razvojem malih kućnih biznisa; edukacije za takve djelatnosti; usvajanje lokalnog programa ženskog preduzetništva sa budžetskim sredstvima; informisanje žena o pristupu resursima i podsticajima; mamografske i ginekološke preglede, naročito za rizične grupe; i predavanje o nenasilnoj komunikaciji za učenike i učenice. Pošto nijesu navedeni datumi, broj učesnika i učesnica, izdaci ni dokumentovani rezultati, pregled potvrđuje kontinuitet pojedinih vrsta aktivnosti, ali ne omogućava pouzdanu procjenu njihovog obuhvata i učinka.</w:t>
      </w:r>
    </w:p>
    <w:p w14:paraId="64A7C3B5" w14:textId="77777777" w:rsidR="00A84712" w:rsidRPr="00872C17" w:rsidRDefault="00282E09">
      <w:pPr>
        <w:pStyle w:val="Heading2"/>
        <w:rPr>
          <w:lang w:val="bs-Latn-BA"/>
        </w:rPr>
      </w:pPr>
      <w:bookmarkStart w:id="53" w:name="_Toc242022497"/>
      <w:r w:rsidRPr="00872C17">
        <w:rPr>
          <w:lang w:val="bs-Latn-BA"/>
        </w:rPr>
        <w:lastRenderedPageBreak/>
        <w:t>4.3 Ekonomsko osnaživanje žena</w:t>
      </w:r>
      <w:bookmarkEnd w:id="52"/>
      <w:bookmarkEnd w:id="53"/>
    </w:p>
    <w:p w14:paraId="130BD684" w14:textId="62AF7364" w:rsidR="00A84712" w:rsidRPr="00820EED" w:rsidRDefault="00282E09">
      <w:pPr>
        <w:rPr>
          <w:sz w:val="24"/>
          <w:szCs w:val="24"/>
          <w:lang w:val="bs-Latn-BA"/>
        </w:rPr>
      </w:pPr>
      <w:r w:rsidRPr="00820EED">
        <w:rPr>
          <w:sz w:val="24"/>
          <w:szCs w:val="24"/>
          <w:lang w:val="bs-Latn-BA"/>
        </w:rPr>
        <w:t xml:space="preserve">Popis 2023. bilježi 10.210 stanovnika starih 15 i više godina. Ekonomski aktivno je bilo 4.996 lica (48,9%), uključujući 4.095 zaposlenih i 901 nezaposleno; neaktivno je bilo 5.212 lica. Među neaktivnima je 1.644 penzionera i lica sa prihodima od imovine, 854 učenika i studenata, 2.678 domaćica i ostalih neaktivnih lica i 36 lica sa neutvrđenim razlogom. MONSTAT-ova opštinska tabela ne prikazuje ove kategorije po polu. Analiza Centra za ženska prava na osnovu popisnih podataka navodi da žene čine većinu neaktivnih, a da je više od polovine neaktivnih žena označeno kao domaćice. </w:t>
      </w:r>
      <w:r w:rsidR="00942B17" w:rsidRPr="00820EED">
        <w:rPr>
          <w:rStyle w:val="FootnoteReference"/>
          <w:sz w:val="24"/>
          <w:szCs w:val="24"/>
          <w:lang w:val="bs-Latn-BA"/>
        </w:rPr>
        <w:footnoteReference w:id="16"/>
      </w:r>
      <w:r w:rsidR="00942B17" w:rsidRPr="00820EED">
        <w:rPr>
          <w:rStyle w:val="FootnoteReference"/>
          <w:sz w:val="24"/>
          <w:szCs w:val="24"/>
          <w:lang w:val="bs-Latn-BA"/>
        </w:rPr>
        <w:footnoteReference w:id="17"/>
      </w:r>
    </w:p>
    <w:p w14:paraId="6E22DB87" w14:textId="0F42C010" w:rsidR="00573687" w:rsidRPr="00820EED" w:rsidRDefault="00573687">
      <w:pPr>
        <w:rPr>
          <w:kern w:val="2"/>
          <w:sz w:val="24"/>
          <w:szCs w:val="24"/>
          <w:lang w:val="bs-Latn-BA"/>
          <w14:ligatures w14:val="standardContextual"/>
        </w:rPr>
      </w:pPr>
      <w:r w:rsidRPr="00820EED">
        <w:rPr>
          <w:sz w:val="24"/>
          <w:szCs w:val="24"/>
          <w:lang w:val="bs-Latn-BA"/>
        </w:rPr>
        <w:t xml:space="preserve">Na dan 30. juna 2026. godine u evidenciji ZZZCG-a bilo je 667 nezaposlenih lica iz Tuzi, od kojih 405 žena (60,7%). Najmanje godinu dana na evidenciji je bilo 498 lica, među njima 292 žene. U kategoriji starosti od 45 i više godina bilo je 267 lica, uključujući 129 žena; evidentirano je i 96 nezaposlenih lica sa invaliditetom, od kojih 48 žena, i 60 korisnika i korisnica materijalnog obezbjeđenja, među njima 32 žene. Ove kategorije se preklapaju. Na kraju 2025. godine bilo je 692 nezaposlenih, od kojih 414 žena, a na kraju 2024. godine 803, od kojih 479 žena. U novembru 2025. godine evidentirano je ukupno 2.855 zaposlenih u Tuzima, bez objavljenog polnog presjeka. U februaru 2026. godine četiri žene iz Tuzi dobile su podršku za samozapošljavanje kroz program „START2GROW – žene za zeleni klik“. Na ponovljeni javni poziv od 5. maja 2026. godine prijavile su se još tri aplikantkinje iz Tuzi, dok konačni rezultati nijesu navedeni. Biro rada Tuzi organizovao je i kraće radionice za žene o uključivanju na tržište rada. Ovi programi Zavoda odvojeni su od opštinskog javnog poziva i ne sabiraju se sa lokalnim grantovima. </w:t>
      </w:r>
      <w:r w:rsidR="00942B17" w:rsidRPr="00820EED">
        <w:rPr>
          <w:rStyle w:val="FootnoteReference"/>
          <w:kern w:val="2"/>
          <w:sz w:val="24"/>
          <w:szCs w:val="24"/>
          <w:lang w:val="bs-Latn-BA"/>
          <w14:ligatures w14:val="standardContextual"/>
        </w:rPr>
        <w:footnoteReference w:id="18"/>
      </w:r>
      <w:r w:rsidR="00942B17" w:rsidRPr="00820EED">
        <w:rPr>
          <w:rStyle w:val="FootnoteReference"/>
          <w:kern w:val="2"/>
          <w:sz w:val="24"/>
          <w:szCs w:val="24"/>
          <w:lang w:val="bs-Latn-BA"/>
          <w14:ligatures w14:val="standardContextual"/>
        </w:rPr>
        <w:footnoteReference w:id="19"/>
      </w:r>
      <w:r w:rsidR="00942B17" w:rsidRPr="00820EED">
        <w:rPr>
          <w:rStyle w:val="FootnoteReference"/>
          <w:kern w:val="2"/>
          <w:sz w:val="24"/>
          <w:szCs w:val="24"/>
          <w:lang w:val="bs-Latn-BA"/>
          <w14:ligatures w14:val="standardContextual"/>
        </w:rPr>
        <w:footnoteReference w:id="20"/>
      </w:r>
      <w:r w:rsidR="00942B17" w:rsidRPr="00820EED">
        <w:rPr>
          <w:rStyle w:val="FootnoteReference"/>
          <w:kern w:val="2"/>
          <w:sz w:val="24"/>
          <w:szCs w:val="24"/>
          <w:lang w:val="bs-Latn-BA"/>
          <w14:ligatures w14:val="standardContextual"/>
        </w:rPr>
        <w:footnoteReference w:id="21"/>
      </w:r>
    </w:p>
    <w:p w14:paraId="09D658E3" w14:textId="395921AE" w:rsidR="00573687" w:rsidRPr="00820EED" w:rsidRDefault="00573687">
      <w:pPr>
        <w:rPr>
          <w:sz w:val="24"/>
          <w:szCs w:val="24"/>
          <w:lang w:val="bs-Latn-BA"/>
        </w:rPr>
      </w:pPr>
      <w:r w:rsidRPr="00820EED">
        <w:rPr>
          <w:sz w:val="24"/>
          <w:szCs w:val="24"/>
          <w:lang w:val="bs-Latn-BA"/>
        </w:rPr>
        <w:t xml:space="preserve">Opštinski program podrške ženskom preduzetništvu podržao je sedam preduzetnica u 2024. godini, uz ukupno opredijeljenih 36.500 eura. Za 2025. godinu, kada je budžetska aproprijacija iznosila 50.000 eura, sredstva su raspodijeljena za šest preduzetnica u ukupnom iznosu od 20.842,46 eura. Zaključivanje ugovora u trenutku izrade pregleda još nije bilo potvrđeno, pa se opredijeljeni iznos ne može prikazati kao isplaćen dok se izvršenje ne verifikuje. U 2025. godini organizovane su i informativna sesija i radionica za preduzetnice. </w:t>
      </w:r>
      <w:r w:rsidR="00942B17" w:rsidRPr="00820EED">
        <w:rPr>
          <w:rStyle w:val="FootnoteReference"/>
          <w:kern w:val="2"/>
          <w:sz w:val="24"/>
          <w:szCs w:val="24"/>
          <w:lang w:val="bs-Latn-BA"/>
          <w14:ligatures w14:val="standardContextual"/>
        </w:rPr>
        <w:footnoteReference w:id="22"/>
      </w:r>
      <w:r w:rsidR="00942B17" w:rsidRPr="00820EED">
        <w:rPr>
          <w:rStyle w:val="FootnoteReference"/>
          <w:kern w:val="2"/>
          <w:sz w:val="24"/>
          <w:szCs w:val="24"/>
          <w:lang w:val="bs-Latn-BA"/>
          <w14:ligatures w14:val="standardContextual"/>
        </w:rPr>
        <w:footnoteReference w:id="23"/>
      </w:r>
      <w:r w:rsidR="00942B17" w:rsidRPr="00820EED">
        <w:rPr>
          <w:rStyle w:val="FootnoteReference"/>
          <w:kern w:val="2"/>
          <w:sz w:val="24"/>
          <w:szCs w:val="24"/>
          <w:lang w:val="bs-Latn-BA"/>
          <w14:ligatures w14:val="standardContextual"/>
        </w:rPr>
        <w:footnoteReference w:id="24"/>
      </w:r>
    </w:p>
    <w:p w14:paraId="2224AD0F" w14:textId="77777777" w:rsidR="00820EED" w:rsidRPr="00872C17" w:rsidRDefault="00820EED">
      <w:pPr>
        <w:rPr>
          <w:kern w:val="2"/>
          <w:lang w:val="bs-Latn-BA"/>
          <w14:ligatures w14:val="standardContextual"/>
        </w:rPr>
      </w:pPr>
    </w:p>
    <w:p w14:paraId="32C47F20" w14:textId="77777777" w:rsidR="00295FA8" w:rsidRPr="00872C17" w:rsidRDefault="00295FA8">
      <w:pPr>
        <w:pStyle w:val="Caption"/>
        <w:rPr>
          <w:kern w:val="2"/>
          <w:lang w:val="bs-Latn-BA"/>
          <w14:ligatures w14:val="standardContextual"/>
        </w:rPr>
      </w:pPr>
      <w:r w:rsidRPr="00872C17">
        <w:rPr>
          <w:lang w:val="bs-Latn-BA"/>
        </w:rPr>
        <w:t>Tabela 4. Ključni pokazatelji tržišta rada prema polu i referentnom datumu</w:t>
      </w:r>
    </w:p>
    <w:tbl>
      <w:tblPr>
        <w:tblStyle w:val="GridTable1Light-Accent1"/>
        <w:tblW w:w="0" w:type="auto"/>
        <w:tblLayout w:type="fixed"/>
        <w:tblLook w:val="04A0" w:firstRow="1" w:lastRow="0" w:firstColumn="1" w:lastColumn="0" w:noHBand="0" w:noVBand="1"/>
      </w:tblPr>
      <w:tblGrid>
        <w:gridCol w:w="3744"/>
        <w:gridCol w:w="936"/>
        <w:gridCol w:w="936"/>
        <w:gridCol w:w="1152"/>
        <w:gridCol w:w="1944"/>
      </w:tblGrid>
      <w:tr w:rsidR="00A84712" w:rsidRPr="00872C17" w14:paraId="106D1A7C" w14:textId="77777777" w:rsidTr="00872C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44" w:type="dxa"/>
          </w:tcPr>
          <w:p w14:paraId="0233CE97" w14:textId="77777777" w:rsidR="00A84712" w:rsidRPr="00872C17" w:rsidRDefault="00282E09">
            <w:pPr>
              <w:spacing w:after="20"/>
              <w:rPr>
                <w:lang w:val="bs-Latn-BA"/>
              </w:rPr>
            </w:pPr>
            <w:r w:rsidRPr="00872C17">
              <w:rPr>
                <w:sz w:val="19"/>
                <w:lang w:val="bs-Latn-BA"/>
              </w:rPr>
              <w:t>Pokazatelj i referentni datum</w:t>
            </w:r>
          </w:p>
        </w:tc>
        <w:tc>
          <w:tcPr>
            <w:tcW w:w="936" w:type="dxa"/>
          </w:tcPr>
          <w:p w14:paraId="188938F2"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Ukupno</w:t>
            </w:r>
          </w:p>
        </w:tc>
        <w:tc>
          <w:tcPr>
            <w:tcW w:w="936" w:type="dxa"/>
          </w:tcPr>
          <w:p w14:paraId="635A5755"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Žene</w:t>
            </w:r>
          </w:p>
        </w:tc>
        <w:tc>
          <w:tcPr>
            <w:tcW w:w="1152" w:type="dxa"/>
          </w:tcPr>
          <w:p w14:paraId="1BD54A4C"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Muškarci</w:t>
            </w:r>
          </w:p>
        </w:tc>
        <w:tc>
          <w:tcPr>
            <w:tcW w:w="1944" w:type="dxa"/>
          </w:tcPr>
          <w:p w14:paraId="60900718"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Udio / napomena</w:t>
            </w:r>
          </w:p>
        </w:tc>
      </w:tr>
      <w:tr w:rsidR="00A84712" w:rsidRPr="00872C17" w14:paraId="75A06A7B" w14:textId="77777777" w:rsidTr="00872C17">
        <w:tc>
          <w:tcPr>
            <w:cnfStyle w:val="001000000000" w:firstRow="0" w:lastRow="0" w:firstColumn="1" w:lastColumn="0" w:oddVBand="0" w:evenVBand="0" w:oddHBand="0" w:evenHBand="0" w:firstRowFirstColumn="0" w:firstRowLastColumn="0" w:lastRowFirstColumn="0" w:lastRowLastColumn="0"/>
            <w:tcW w:w="3744" w:type="dxa"/>
          </w:tcPr>
          <w:p w14:paraId="449DB6B4" w14:textId="77777777" w:rsidR="00A84712" w:rsidRPr="00872C17" w:rsidRDefault="00282E09" w:rsidP="00820EED">
            <w:pPr>
              <w:spacing w:after="20"/>
              <w:jc w:val="left"/>
              <w:rPr>
                <w:lang w:val="bs-Latn-BA"/>
              </w:rPr>
            </w:pPr>
            <w:r w:rsidRPr="00872C17">
              <w:rPr>
                <w:b w:val="0"/>
                <w:sz w:val="19"/>
                <w:lang w:val="bs-Latn-BA"/>
              </w:rPr>
              <w:lastRenderedPageBreak/>
              <w:t>Evidencija nezaposlenih, 05.06.2026.</w:t>
            </w:r>
          </w:p>
        </w:tc>
        <w:tc>
          <w:tcPr>
            <w:tcW w:w="936" w:type="dxa"/>
          </w:tcPr>
          <w:p w14:paraId="7176DEF2"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677</w:t>
            </w:r>
          </w:p>
        </w:tc>
        <w:tc>
          <w:tcPr>
            <w:tcW w:w="936" w:type="dxa"/>
          </w:tcPr>
          <w:p w14:paraId="7853D5A8"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408</w:t>
            </w:r>
          </w:p>
        </w:tc>
        <w:tc>
          <w:tcPr>
            <w:tcW w:w="1152" w:type="dxa"/>
          </w:tcPr>
          <w:p w14:paraId="43389607"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269</w:t>
            </w:r>
          </w:p>
        </w:tc>
        <w:tc>
          <w:tcPr>
            <w:tcW w:w="1944" w:type="dxa"/>
          </w:tcPr>
          <w:p w14:paraId="6CE05817"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60,3%</w:t>
            </w:r>
          </w:p>
        </w:tc>
      </w:tr>
      <w:tr w:rsidR="00A84712" w:rsidRPr="00872C17" w14:paraId="48421105" w14:textId="77777777" w:rsidTr="00872C17">
        <w:tc>
          <w:tcPr>
            <w:cnfStyle w:val="001000000000" w:firstRow="0" w:lastRow="0" w:firstColumn="1" w:lastColumn="0" w:oddVBand="0" w:evenVBand="0" w:oddHBand="0" w:evenHBand="0" w:firstRowFirstColumn="0" w:firstRowLastColumn="0" w:lastRowFirstColumn="0" w:lastRowLastColumn="0"/>
            <w:tcW w:w="3744" w:type="dxa"/>
          </w:tcPr>
          <w:p w14:paraId="2621E1E7" w14:textId="77777777" w:rsidR="00A84712" w:rsidRPr="00872C17" w:rsidRDefault="00282E09" w:rsidP="00820EED">
            <w:pPr>
              <w:spacing w:after="20"/>
              <w:jc w:val="left"/>
              <w:rPr>
                <w:lang w:val="bs-Latn-BA"/>
              </w:rPr>
            </w:pPr>
            <w:r w:rsidRPr="00872C17">
              <w:rPr>
                <w:b w:val="0"/>
                <w:sz w:val="19"/>
                <w:lang w:val="bs-Latn-BA"/>
              </w:rPr>
              <w:t>Evidencija nezaposlenih, 30.06.2026.</w:t>
            </w:r>
          </w:p>
        </w:tc>
        <w:tc>
          <w:tcPr>
            <w:tcW w:w="936" w:type="dxa"/>
          </w:tcPr>
          <w:p w14:paraId="7CE42013"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667</w:t>
            </w:r>
          </w:p>
        </w:tc>
        <w:tc>
          <w:tcPr>
            <w:tcW w:w="936" w:type="dxa"/>
          </w:tcPr>
          <w:p w14:paraId="56AF6BD7"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405</w:t>
            </w:r>
          </w:p>
        </w:tc>
        <w:tc>
          <w:tcPr>
            <w:tcW w:w="1152" w:type="dxa"/>
          </w:tcPr>
          <w:p w14:paraId="22C90986"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262</w:t>
            </w:r>
          </w:p>
        </w:tc>
        <w:tc>
          <w:tcPr>
            <w:tcW w:w="1944" w:type="dxa"/>
          </w:tcPr>
          <w:p w14:paraId="157F1B2C"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60,7%</w:t>
            </w:r>
          </w:p>
        </w:tc>
      </w:tr>
      <w:tr w:rsidR="00A84712" w:rsidRPr="00872C17" w14:paraId="22DEEA4F" w14:textId="77777777" w:rsidTr="00872C17">
        <w:tc>
          <w:tcPr>
            <w:cnfStyle w:val="001000000000" w:firstRow="0" w:lastRow="0" w:firstColumn="1" w:lastColumn="0" w:oddVBand="0" w:evenVBand="0" w:oddHBand="0" w:evenHBand="0" w:firstRowFirstColumn="0" w:firstRowLastColumn="0" w:lastRowFirstColumn="0" w:lastRowLastColumn="0"/>
            <w:tcW w:w="3744" w:type="dxa"/>
          </w:tcPr>
          <w:p w14:paraId="2993C2D6" w14:textId="77777777" w:rsidR="00A84712" w:rsidRPr="00872C17" w:rsidRDefault="00282E09" w:rsidP="00820EED">
            <w:pPr>
              <w:spacing w:after="20"/>
              <w:jc w:val="left"/>
              <w:rPr>
                <w:lang w:val="bs-Latn-BA"/>
              </w:rPr>
            </w:pPr>
            <w:r w:rsidRPr="00872C17">
              <w:rPr>
                <w:b w:val="0"/>
                <w:sz w:val="19"/>
                <w:lang w:val="bs-Latn-BA"/>
              </w:rPr>
              <w:t>Na evidenciji najmanje 12 mjeseci, 05.06.2026.</w:t>
            </w:r>
          </w:p>
        </w:tc>
        <w:tc>
          <w:tcPr>
            <w:tcW w:w="936" w:type="dxa"/>
          </w:tcPr>
          <w:p w14:paraId="24A6534D"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507</w:t>
            </w:r>
          </w:p>
        </w:tc>
        <w:tc>
          <w:tcPr>
            <w:tcW w:w="936" w:type="dxa"/>
          </w:tcPr>
          <w:p w14:paraId="1BD6765C"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299</w:t>
            </w:r>
          </w:p>
        </w:tc>
        <w:tc>
          <w:tcPr>
            <w:tcW w:w="1152" w:type="dxa"/>
          </w:tcPr>
          <w:p w14:paraId="0D87628B"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208</w:t>
            </w:r>
          </w:p>
        </w:tc>
        <w:tc>
          <w:tcPr>
            <w:tcW w:w="1944" w:type="dxa"/>
          </w:tcPr>
          <w:p w14:paraId="1DDC2E0A"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58,98% žena među dugotrajno nezaposlenima</w:t>
            </w:r>
          </w:p>
        </w:tc>
      </w:tr>
      <w:tr w:rsidR="00A84712" w:rsidRPr="00872C17" w14:paraId="4DD68E73" w14:textId="77777777" w:rsidTr="00872C17">
        <w:tc>
          <w:tcPr>
            <w:cnfStyle w:val="001000000000" w:firstRow="0" w:lastRow="0" w:firstColumn="1" w:lastColumn="0" w:oddVBand="0" w:evenVBand="0" w:oddHBand="0" w:evenHBand="0" w:firstRowFirstColumn="0" w:firstRowLastColumn="0" w:lastRowFirstColumn="0" w:lastRowLastColumn="0"/>
            <w:tcW w:w="3744" w:type="dxa"/>
          </w:tcPr>
          <w:p w14:paraId="5CCFA6C6" w14:textId="77777777" w:rsidR="00A84712" w:rsidRPr="00872C17" w:rsidRDefault="00282E09" w:rsidP="00820EED">
            <w:pPr>
              <w:spacing w:after="20"/>
              <w:jc w:val="left"/>
              <w:rPr>
                <w:lang w:val="bs-Latn-BA"/>
              </w:rPr>
            </w:pPr>
            <w:r w:rsidRPr="00872C17">
              <w:rPr>
                <w:b w:val="0"/>
                <w:sz w:val="19"/>
                <w:lang w:val="bs-Latn-BA"/>
              </w:rPr>
              <w:t>Na evidenciji najmanje 12 mjeseci, 30.06.2026.</w:t>
            </w:r>
          </w:p>
        </w:tc>
        <w:tc>
          <w:tcPr>
            <w:tcW w:w="936" w:type="dxa"/>
          </w:tcPr>
          <w:p w14:paraId="253DDE1C"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498</w:t>
            </w:r>
          </w:p>
        </w:tc>
        <w:tc>
          <w:tcPr>
            <w:tcW w:w="936" w:type="dxa"/>
          </w:tcPr>
          <w:p w14:paraId="517EAC64"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292</w:t>
            </w:r>
          </w:p>
        </w:tc>
        <w:tc>
          <w:tcPr>
            <w:tcW w:w="1152" w:type="dxa"/>
          </w:tcPr>
          <w:p w14:paraId="03A85877"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206</w:t>
            </w:r>
          </w:p>
        </w:tc>
        <w:tc>
          <w:tcPr>
            <w:tcW w:w="1944" w:type="dxa"/>
          </w:tcPr>
          <w:p w14:paraId="6C56826D"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58,6% žena među dugotrajno nezaposlenima</w:t>
            </w:r>
          </w:p>
        </w:tc>
      </w:tr>
      <w:tr w:rsidR="00A84712" w:rsidRPr="00872C17" w14:paraId="4D0F6364" w14:textId="77777777" w:rsidTr="00872C17">
        <w:tc>
          <w:tcPr>
            <w:cnfStyle w:val="001000000000" w:firstRow="0" w:lastRow="0" w:firstColumn="1" w:lastColumn="0" w:oddVBand="0" w:evenVBand="0" w:oddHBand="0" w:evenHBand="0" w:firstRowFirstColumn="0" w:firstRowLastColumn="0" w:lastRowFirstColumn="0" w:lastRowLastColumn="0"/>
            <w:tcW w:w="3744" w:type="dxa"/>
          </w:tcPr>
          <w:p w14:paraId="3B23BF8C" w14:textId="77777777" w:rsidR="00A84712" w:rsidRPr="00872C17" w:rsidRDefault="00282E09" w:rsidP="00820EED">
            <w:pPr>
              <w:spacing w:after="20"/>
              <w:jc w:val="left"/>
              <w:rPr>
                <w:lang w:val="bs-Latn-BA"/>
              </w:rPr>
            </w:pPr>
            <w:r w:rsidRPr="00872C17">
              <w:rPr>
                <w:b w:val="0"/>
                <w:sz w:val="19"/>
                <w:lang w:val="bs-Latn-BA"/>
              </w:rPr>
              <w:t>Registrovani nezaposleni na kraju 2025.</w:t>
            </w:r>
          </w:p>
        </w:tc>
        <w:tc>
          <w:tcPr>
            <w:tcW w:w="936" w:type="dxa"/>
          </w:tcPr>
          <w:p w14:paraId="65783BAB"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692</w:t>
            </w:r>
          </w:p>
        </w:tc>
        <w:tc>
          <w:tcPr>
            <w:tcW w:w="936" w:type="dxa"/>
          </w:tcPr>
          <w:p w14:paraId="5095F8D8"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414</w:t>
            </w:r>
          </w:p>
        </w:tc>
        <w:tc>
          <w:tcPr>
            <w:tcW w:w="1152" w:type="dxa"/>
          </w:tcPr>
          <w:p w14:paraId="24785BA0"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278</w:t>
            </w:r>
          </w:p>
        </w:tc>
        <w:tc>
          <w:tcPr>
            <w:tcW w:w="1944" w:type="dxa"/>
          </w:tcPr>
          <w:p w14:paraId="385FC4D8"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59,8%</w:t>
            </w:r>
          </w:p>
        </w:tc>
      </w:tr>
      <w:tr w:rsidR="00A84712" w:rsidRPr="00872C17" w14:paraId="3CBA7995" w14:textId="77777777" w:rsidTr="00872C17">
        <w:tc>
          <w:tcPr>
            <w:cnfStyle w:val="001000000000" w:firstRow="0" w:lastRow="0" w:firstColumn="1" w:lastColumn="0" w:oddVBand="0" w:evenVBand="0" w:oddHBand="0" w:evenHBand="0" w:firstRowFirstColumn="0" w:firstRowLastColumn="0" w:lastRowFirstColumn="0" w:lastRowLastColumn="0"/>
            <w:tcW w:w="3744" w:type="dxa"/>
          </w:tcPr>
          <w:p w14:paraId="6264D3C2" w14:textId="77777777" w:rsidR="00A84712" w:rsidRPr="00872C17" w:rsidRDefault="00282E09" w:rsidP="00820EED">
            <w:pPr>
              <w:spacing w:after="20"/>
              <w:jc w:val="left"/>
              <w:rPr>
                <w:lang w:val="bs-Latn-BA"/>
              </w:rPr>
            </w:pPr>
            <w:r w:rsidRPr="00872C17">
              <w:rPr>
                <w:b w:val="0"/>
                <w:sz w:val="19"/>
                <w:lang w:val="bs-Latn-BA"/>
              </w:rPr>
              <w:t>Registrovani nezaposleni na kraju 2024.</w:t>
            </w:r>
          </w:p>
        </w:tc>
        <w:tc>
          <w:tcPr>
            <w:tcW w:w="936" w:type="dxa"/>
          </w:tcPr>
          <w:p w14:paraId="511CB0E9"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803</w:t>
            </w:r>
          </w:p>
        </w:tc>
        <w:tc>
          <w:tcPr>
            <w:tcW w:w="936" w:type="dxa"/>
          </w:tcPr>
          <w:p w14:paraId="54BBC903"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479</w:t>
            </w:r>
          </w:p>
        </w:tc>
        <w:tc>
          <w:tcPr>
            <w:tcW w:w="1152" w:type="dxa"/>
          </w:tcPr>
          <w:p w14:paraId="431B6749"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324</w:t>
            </w:r>
          </w:p>
        </w:tc>
        <w:tc>
          <w:tcPr>
            <w:tcW w:w="1944" w:type="dxa"/>
          </w:tcPr>
          <w:p w14:paraId="0D562447"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59,7%</w:t>
            </w:r>
          </w:p>
        </w:tc>
      </w:tr>
      <w:tr w:rsidR="00A84712" w:rsidRPr="00872C17" w14:paraId="1C83EF7D" w14:textId="77777777" w:rsidTr="00872C17">
        <w:tc>
          <w:tcPr>
            <w:cnfStyle w:val="001000000000" w:firstRow="0" w:lastRow="0" w:firstColumn="1" w:lastColumn="0" w:oddVBand="0" w:evenVBand="0" w:oddHBand="0" w:evenHBand="0" w:firstRowFirstColumn="0" w:firstRowLastColumn="0" w:lastRowFirstColumn="0" w:lastRowLastColumn="0"/>
            <w:tcW w:w="3744" w:type="dxa"/>
          </w:tcPr>
          <w:p w14:paraId="58D70F09" w14:textId="77777777" w:rsidR="00A84712" w:rsidRPr="00872C17" w:rsidRDefault="00282E09" w:rsidP="00820EED">
            <w:pPr>
              <w:spacing w:after="20"/>
              <w:jc w:val="left"/>
              <w:rPr>
                <w:lang w:val="bs-Latn-BA"/>
              </w:rPr>
            </w:pPr>
            <w:r w:rsidRPr="00872C17">
              <w:rPr>
                <w:b w:val="0"/>
                <w:sz w:val="19"/>
                <w:lang w:val="bs-Latn-BA"/>
              </w:rPr>
              <w:t>Zaposleni u Tuzima, novembar 2025.</w:t>
            </w:r>
          </w:p>
        </w:tc>
        <w:tc>
          <w:tcPr>
            <w:tcW w:w="936" w:type="dxa"/>
          </w:tcPr>
          <w:p w14:paraId="4D68B82A"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2.855</w:t>
            </w:r>
          </w:p>
        </w:tc>
        <w:tc>
          <w:tcPr>
            <w:tcW w:w="936" w:type="dxa"/>
          </w:tcPr>
          <w:p w14:paraId="456E12AD"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Nije objavljeno</w:t>
            </w:r>
          </w:p>
        </w:tc>
        <w:tc>
          <w:tcPr>
            <w:tcW w:w="1152" w:type="dxa"/>
          </w:tcPr>
          <w:p w14:paraId="2ACF5482"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Nije objavljeno</w:t>
            </w:r>
          </w:p>
        </w:tc>
        <w:tc>
          <w:tcPr>
            <w:tcW w:w="1944" w:type="dxa"/>
          </w:tcPr>
          <w:p w14:paraId="6EE9DB03"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Nije objavljen polni presjek</w:t>
            </w:r>
          </w:p>
        </w:tc>
      </w:tr>
    </w:tbl>
    <w:p w14:paraId="5534EC41" w14:textId="77777777" w:rsidR="00295FA8" w:rsidRPr="00872C17" w:rsidRDefault="00295FA8">
      <w:pPr>
        <w:pStyle w:val="SmallSource"/>
        <w:rPr>
          <w:kern w:val="2"/>
          <w:sz w:val="24"/>
          <w:szCs w:val="24"/>
          <w:lang w:val="bs-Latn-BA"/>
          <w14:ligatures w14:val="standardContextual"/>
        </w:rPr>
      </w:pPr>
      <w:r w:rsidRPr="00872C17">
        <w:rPr>
          <w:lang w:val="bs-Latn-BA"/>
        </w:rPr>
        <w:t>Izvor: Zavod za zapošljavanje Crne Gore i Biro rada Tuzi, 2024–2026.</w:t>
      </w:r>
    </w:p>
    <w:p w14:paraId="082C1C83" w14:textId="77777777" w:rsidR="00820EED" w:rsidRDefault="00820EED">
      <w:pPr>
        <w:rPr>
          <w:lang w:val="bs-Latn-BA"/>
        </w:rPr>
      </w:pPr>
    </w:p>
    <w:p w14:paraId="0C874962" w14:textId="02AED4F3" w:rsidR="00A84712" w:rsidRPr="00820EED" w:rsidRDefault="00282E09">
      <w:pPr>
        <w:rPr>
          <w:sz w:val="24"/>
          <w:szCs w:val="24"/>
          <w:lang w:val="bs-Latn-BA"/>
        </w:rPr>
      </w:pPr>
      <w:r w:rsidRPr="00820EED">
        <w:rPr>
          <w:sz w:val="24"/>
          <w:szCs w:val="24"/>
          <w:lang w:val="bs-Latn-BA"/>
        </w:rPr>
        <w:t xml:space="preserve">U dva junska presjeka žene čine oko tri petine lica na evidenciji. Podatak od 5. juna potiče iz dostavljenih tabelarnih izvoda, a podatak od 30. juna iz izvještaja ZZZCG-a; razlika od deset lica između presjeka ne može se tumačiti kao promjena bez provjere da li su korišćene iste definicije i postupci ažuriranja. Prema izvodu od 5. juna, 507 lica je tražilo posao najmanje godinu, uključujući 299 žena; to je 73,3% svih žena na evidenciji tog dana. Zaposlenost za novembar 2025. prikazana je zbirno za oba pola i nije osnova za procjenu zaposlenosti žena sa prebivalištem u Tuzima. </w:t>
      </w:r>
      <w:r w:rsidR="00942B17" w:rsidRPr="00820EED">
        <w:rPr>
          <w:rStyle w:val="FootnoteReference"/>
          <w:sz w:val="24"/>
          <w:szCs w:val="24"/>
          <w:lang w:val="bs-Latn-BA"/>
        </w:rPr>
        <w:footnoteReference w:id="25"/>
      </w:r>
      <w:r w:rsidR="00942B17" w:rsidRPr="00820EED">
        <w:rPr>
          <w:rStyle w:val="FootnoteReference"/>
          <w:sz w:val="24"/>
          <w:szCs w:val="24"/>
          <w:lang w:val="bs-Latn-BA"/>
        </w:rPr>
        <w:footnoteReference w:id="26"/>
      </w:r>
    </w:p>
    <w:p w14:paraId="0F290FEC" w14:textId="77777777" w:rsidR="00295FA8" w:rsidRPr="00872C17" w:rsidRDefault="00295FA8">
      <w:pPr>
        <w:pStyle w:val="Caption"/>
        <w:rPr>
          <w:kern w:val="2"/>
          <w:lang w:val="bs-Latn-BA"/>
          <w14:ligatures w14:val="standardContextual"/>
        </w:rPr>
      </w:pPr>
      <w:r w:rsidRPr="00872C17">
        <w:rPr>
          <w:lang w:val="bs-Latn-BA"/>
        </w:rPr>
        <w:t>Tabela 5. Nezaposlena lica prema nivou kvalifikacije, 5. jun 2026.</w:t>
      </w:r>
    </w:p>
    <w:tbl>
      <w:tblPr>
        <w:tblStyle w:val="GridTable1Light-Accent1"/>
        <w:tblW w:w="0" w:type="auto"/>
        <w:tblLayout w:type="fixed"/>
        <w:tblLook w:val="04A0" w:firstRow="1" w:lastRow="0" w:firstColumn="1" w:lastColumn="0" w:noHBand="0" w:noVBand="1"/>
      </w:tblPr>
      <w:tblGrid>
        <w:gridCol w:w="3024"/>
        <w:gridCol w:w="1440"/>
        <w:gridCol w:w="1440"/>
        <w:gridCol w:w="1440"/>
      </w:tblGrid>
      <w:tr w:rsidR="00A84712" w:rsidRPr="00872C17" w14:paraId="7D9DD6BA" w14:textId="77777777" w:rsidTr="00872C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4" w:type="dxa"/>
          </w:tcPr>
          <w:p w14:paraId="328A3C2C" w14:textId="77777777" w:rsidR="00A84712" w:rsidRPr="00872C17" w:rsidRDefault="00282E09">
            <w:pPr>
              <w:spacing w:after="20"/>
              <w:rPr>
                <w:lang w:val="bs-Latn-BA"/>
              </w:rPr>
            </w:pPr>
            <w:r w:rsidRPr="00872C17">
              <w:rPr>
                <w:sz w:val="19"/>
                <w:lang w:val="bs-Latn-BA"/>
              </w:rPr>
              <w:t>Nivo</w:t>
            </w:r>
          </w:p>
        </w:tc>
        <w:tc>
          <w:tcPr>
            <w:tcW w:w="1440" w:type="dxa"/>
          </w:tcPr>
          <w:p w14:paraId="7C33314F"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Ukupno</w:t>
            </w:r>
          </w:p>
        </w:tc>
        <w:tc>
          <w:tcPr>
            <w:tcW w:w="1440" w:type="dxa"/>
          </w:tcPr>
          <w:p w14:paraId="52F78EEC"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Žene</w:t>
            </w:r>
          </w:p>
        </w:tc>
        <w:tc>
          <w:tcPr>
            <w:tcW w:w="1440" w:type="dxa"/>
          </w:tcPr>
          <w:p w14:paraId="7E32CADF"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Muškarci</w:t>
            </w:r>
          </w:p>
        </w:tc>
      </w:tr>
      <w:tr w:rsidR="00A84712" w:rsidRPr="00872C17" w14:paraId="78D284FA"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2B439861" w14:textId="77777777" w:rsidR="00A84712" w:rsidRPr="00872C17" w:rsidRDefault="00282E09">
            <w:pPr>
              <w:spacing w:after="20"/>
              <w:rPr>
                <w:lang w:val="bs-Latn-BA"/>
              </w:rPr>
            </w:pPr>
            <w:r w:rsidRPr="00872C17">
              <w:rPr>
                <w:b w:val="0"/>
                <w:sz w:val="19"/>
                <w:lang w:val="bs-Latn-BA"/>
              </w:rPr>
              <w:t>I1</w:t>
            </w:r>
          </w:p>
        </w:tc>
        <w:tc>
          <w:tcPr>
            <w:tcW w:w="1440" w:type="dxa"/>
          </w:tcPr>
          <w:p w14:paraId="5B398FFD"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95</w:t>
            </w:r>
          </w:p>
        </w:tc>
        <w:tc>
          <w:tcPr>
            <w:tcW w:w="1440" w:type="dxa"/>
          </w:tcPr>
          <w:p w14:paraId="4A55B314"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59</w:t>
            </w:r>
          </w:p>
        </w:tc>
        <w:tc>
          <w:tcPr>
            <w:tcW w:w="1440" w:type="dxa"/>
          </w:tcPr>
          <w:p w14:paraId="54C3DBC2"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36</w:t>
            </w:r>
          </w:p>
        </w:tc>
      </w:tr>
      <w:tr w:rsidR="00A84712" w:rsidRPr="00872C17" w14:paraId="2BA9A221"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3F44736A" w14:textId="77777777" w:rsidR="00A84712" w:rsidRPr="00872C17" w:rsidRDefault="00282E09">
            <w:pPr>
              <w:spacing w:after="20"/>
              <w:rPr>
                <w:lang w:val="bs-Latn-BA"/>
              </w:rPr>
            </w:pPr>
            <w:r w:rsidRPr="00872C17">
              <w:rPr>
                <w:b w:val="0"/>
                <w:sz w:val="19"/>
                <w:lang w:val="bs-Latn-BA"/>
              </w:rPr>
              <w:t>I2</w:t>
            </w:r>
          </w:p>
        </w:tc>
        <w:tc>
          <w:tcPr>
            <w:tcW w:w="1440" w:type="dxa"/>
          </w:tcPr>
          <w:p w14:paraId="400C8871"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310</w:t>
            </w:r>
          </w:p>
        </w:tc>
        <w:tc>
          <w:tcPr>
            <w:tcW w:w="1440" w:type="dxa"/>
          </w:tcPr>
          <w:p w14:paraId="3BDB3636"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191</w:t>
            </w:r>
          </w:p>
        </w:tc>
        <w:tc>
          <w:tcPr>
            <w:tcW w:w="1440" w:type="dxa"/>
          </w:tcPr>
          <w:p w14:paraId="63BB8351"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119</w:t>
            </w:r>
          </w:p>
        </w:tc>
      </w:tr>
      <w:tr w:rsidR="00A84712" w:rsidRPr="00872C17" w14:paraId="2E5D6199"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25BD8E74" w14:textId="77777777" w:rsidR="00A84712" w:rsidRPr="00872C17" w:rsidRDefault="00282E09">
            <w:pPr>
              <w:spacing w:after="20"/>
              <w:rPr>
                <w:lang w:val="bs-Latn-BA"/>
              </w:rPr>
            </w:pPr>
            <w:r w:rsidRPr="00872C17">
              <w:rPr>
                <w:b w:val="0"/>
                <w:sz w:val="19"/>
                <w:lang w:val="bs-Latn-BA"/>
              </w:rPr>
              <w:t>II</w:t>
            </w:r>
          </w:p>
        </w:tc>
        <w:tc>
          <w:tcPr>
            <w:tcW w:w="1440" w:type="dxa"/>
          </w:tcPr>
          <w:p w14:paraId="740EB009"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w:t>
            </w:r>
          </w:p>
        </w:tc>
        <w:tc>
          <w:tcPr>
            <w:tcW w:w="1440" w:type="dxa"/>
          </w:tcPr>
          <w:p w14:paraId="72843670"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w:t>
            </w:r>
          </w:p>
        </w:tc>
        <w:tc>
          <w:tcPr>
            <w:tcW w:w="1440" w:type="dxa"/>
          </w:tcPr>
          <w:p w14:paraId="5529598D"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w:t>
            </w:r>
          </w:p>
        </w:tc>
      </w:tr>
      <w:tr w:rsidR="00A84712" w:rsidRPr="00872C17" w14:paraId="78E9BBAA"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4F75E939" w14:textId="77777777" w:rsidR="00A84712" w:rsidRPr="00872C17" w:rsidRDefault="00282E09">
            <w:pPr>
              <w:spacing w:after="20"/>
              <w:rPr>
                <w:lang w:val="bs-Latn-BA"/>
              </w:rPr>
            </w:pPr>
            <w:r w:rsidRPr="00872C17">
              <w:rPr>
                <w:b w:val="0"/>
                <w:sz w:val="19"/>
                <w:lang w:val="bs-Latn-BA"/>
              </w:rPr>
              <w:t>III</w:t>
            </w:r>
          </w:p>
        </w:tc>
        <w:tc>
          <w:tcPr>
            <w:tcW w:w="1440" w:type="dxa"/>
          </w:tcPr>
          <w:p w14:paraId="798103D9"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74</w:t>
            </w:r>
          </w:p>
        </w:tc>
        <w:tc>
          <w:tcPr>
            <w:tcW w:w="1440" w:type="dxa"/>
          </w:tcPr>
          <w:p w14:paraId="657D9B5C"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39</w:t>
            </w:r>
          </w:p>
        </w:tc>
        <w:tc>
          <w:tcPr>
            <w:tcW w:w="1440" w:type="dxa"/>
          </w:tcPr>
          <w:p w14:paraId="1EBDF842"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35</w:t>
            </w:r>
          </w:p>
        </w:tc>
      </w:tr>
      <w:tr w:rsidR="00A84712" w:rsidRPr="00872C17" w14:paraId="3BCD7D59"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39D151BC" w14:textId="77777777" w:rsidR="00A84712" w:rsidRPr="00872C17" w:rsidRDefault="00282E09">
            <w:pPr>
              <w:spacing w:after="20"/>
              <w:rPr>
                <w:lang w:val="bs-Latn-BA"/>
              </w:rPr>
            </w:pPr>
            <w:r w:rsidRPr="00872C17">
              <w:rPr>
                <w:b w:val="0"/>
                <w:sz w:val="19"/>
                <w:lang w:val="bs-Latn-BA"/>
              </w:rPr>
              <w:t>IV1</w:t>
            </w:r>
          </w:p>
        </w:tc>
        <w:tc>
          <w:tcPr>
            <w:tcW w:w="1440" w:type="dxa"/>
          </w:tcPr>
          <w:p w14:paraId="2E395F35"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157</w:t>
            </w:r>
          </w:p>
        </w:tc>
        <w:tc>
          <w:tcPr>
            <w:tcW w:w="1440" w:type="dxa"/>
          </w:tcPr>
          <w:p w14:paraId="6A0639C9"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95</w:t>
            </w:r>
          </w:p>
        </w:tc>
        <w:tc>
          <w:tcPr>
            <w:tcW w:w="1440" w:type="dxa"/>
          </w:tcPr>
          <w:p w14:paraId="0BE3C371"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62</w:t>
            </w:r>
          </w:p>
        </w:tc>
      </w:tr>
      <w:tr w:rsidR="00A84712" w:rsidRPr="00872C17" w14:paraId="6CF5EF36"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554E9B1E" w14:textId="77777777" w:rsidR="00A84712" w:rsidRPr="00872C17" w:rsidRDefault="00282E09">
            <w:pPr>
              <w:spacing w:after="20"/>
              <w:rPr>
                <w:lang w:val="bs-Latn-BA"/>
              </w:rPr>
            </w:pPr>
            <w:r w:rsidRPr="00872C17">
              <w:rPr>
                <w:b w:val="0"/>
                <w:sz w:val="19"/>
                <w:lang w:val="bs-Latn-BA"/>
              </w:rPr>
              <w:t>IV2</w:t>
            </w:r>
          </w:p>
        </w:tc>
        <w:tc>
          <w:tcPr>
            <w:tcW w:w="1440" w:type="dxa"/>
          </w:tcPr>
          <w:p w14:paraId="43A1BB4B"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w:t>
            </w:r>
          </w:p>
        </w:tc>
        <w:tc>
          <w:tcPr>
            <w:tcW w:w="1440" w:type="dxa"/>
          </w:tcPr>
          <w:p w14:paraId="2E9B0D94"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w:t>
            </w:r>
          </w:p>
        </w:tc>
        <w:tc>
          <w:tcPr>
            <w:tcW w:w="1440" w:type="dxa"/>
          </w:tcPr>
          <w:p w14:paraId="0D64BEBC"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w:t>
            </w:r>
          </w:p>
        </w:tc>
      </w:tr>
      <w:tr w:rsidR="00A84712" w:rsidRPr="00872C17" w14:paraId="66A80EFC"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31E6DE4F" w14:textId="77777777" w:rsidR="00A84712" w:rsidRPr="00872C17" w:rsidRDefault="00282E09">
            <w:pPr>
              <w:spacing w:after="20"/>
              <w:rPr>
                <w:lang w:val="bs-Latn-BA"/>
              </w:rPr>
            </w:pPr>
            <w:r w:rsidRPr="00872C17">
              <w:rPr>
                <w:b w:val="0"/>
                <w:sz w:val="19"/>
                <w:lang w:val="bs-Latn-BA"/>
              </w:rPr>
              <w:t>V</w:t>
            </w:r>
          </w:p>
        </w:tc>
        <w:tc>
          <w:tcPr>
            <w:tcW w:w="1440" w:type="dxa"/>
          </w:tcPr>
          <w:p w14:paraId="00EB4190"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w:t>
            </w:r>
          </w:p>
        </w:tc>
        <w:tc>
          <w:tcPr>
            <w:tcW w:w="1440" w:type="dxa"/>
          </w:tcPr>
          <w:p w14:paraId="5C3EE204"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0</w:t>
            </w:r>
          </w:p>
        </w:tc>
        <w:tc>
          <w:tcPr>
            <w:tcW w:w="1440" w:type="dxa"/>
          </w:tcPr>
          <w:p w14:paraId="73718FD7"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w:t>
            </w:r>
          </w:p>
        </w:tc>
      </w:tr>
      <w:tr w:rsidR="00A84712" w:rsidRPr="00872C17" w14:paraId="052E1DE1"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5853B854" w14:textId="77777777" w:rsidR="00A84712" w:rsidRPr="00872C17" w:rsidRDefault="00282E09">
            <w:pPr>
              <w:spacing w:after="20"/>
              <w:rPr>
                <w:lang w:val="bs-Latn-BA"/>
              </w:rPr>
            </w:pPr>
            <w:r w:rsidRPr="00872C17">
              <w:rPr>
                <w:b w:val="0"/>
                <w:sz w:val="19"/>
                <w:lang w:val="bs-Latn-BA"/>
              </w:rPr>
              <w:t>VI</w:t>
            </w:r>
          </w:p>
        </w:tc>
        <w:tc>
          <w:tcPr>
            <w:tcW w:w="1440" w:type="dxa"/>
          </w:tcPr>
          <w:p w14:paraId="1ED3661B"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15</w:t>
            </w:r>
          </w:p>
        </w:tc>
        <w:tc>
          <w:tcPr>
            <w:tcW w:w="1440" w:type="dxa"/>
          </w:tcPr>
          <w:p w14:paraId="2F00C964"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10</w:t>
            </w:r>
          </w:p>
        </w:tc>
        <w:tc>
          <w:tcPr>
            <w:tcW w:w="1440" w:type="dxa"/>
          </w:tcPr>
          <w:p w14:paraId="4C3AC1EA"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5</w:t>
            </w:r>
          </w:p>
        </w:tc>
      </w:tr>
      <w:tr w:rsidR="00A84712" w:rsidRPr="00872C17" w14:paraId="0AAB6B65"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553CFB7B" w14:textId="77777777" w:rsidR="00A84712" w:rsidRPr="00872C17" w:rsidRDefault="00282E09">
            <w:pPr>
              <w:spacing w:after="20"/>
              <w:rPr>
                <w:lang w:val="bs-Latn-BA"/>
              </w:rPr>
            </w:pPr>
            <w:r w:rsidRPr="00872C17">
              <w:rPr>
                <w:b w:val="0"/>
                <w:sz w:val="19"/>
                <w:lang w:val="bs-Latn-BA"/>
              </w:rPr>
              <w:t>VII1</w:t>
            </w:r>
          </w:p>
        </w:tc>
        <w:tc>
          <w:tcPr>
            <w:tcW w:w="1440" w:type="dxa"/>
          </w:tcPr>
          <w:p w14:paraId="1F88871C"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17</w:t>
            </w:r>
          </w:p>
        </w:tc>
        <w:tc>
          <w:tcPr>
            <w:tcW w:w="1440" w:type="dxa"/>
          </w:tcPr>
          <w:p w14:paraId="53B40673"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9</w:t>
            </w:r>
          </w:p>
        </w:tc>
        <w:tc>
          <w:tcPr>
            <w:tcW w:w="1440" w:type="dxa"/>
          </w:tcPr>
          <w:p w14:paraId="3C685C58"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8</w:t>
            </w:r>
          </w:p>
        </w:tc>
      </w:tr>
      <w:tr w:rsidR="00A84712" w:rsidRPr="00872C17" w14:paraId="5754896E"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6D43C9D8" w14:textId="77777777" w:rsidR="00A84712" w:rsidRPr="00872C17" w:rsidRDefault="00282E09">
            <w:pPr>
              <w:spacing w:after="20"/>
              <w:rPr>
                <w:lang w:val="bs-Latn-BA"/>
              </w:rPr>
            </w:pPr>
            <w:r w:rsidRPr="00872C17">
              <w:rPr>
                <w:b w:val="0"/>
                <w:sz w:val="19"/>
                <w:lang w:val="bs-Latn-BA"/>
              </w:rPr>
              <w:t>VII2</w:t>
            </w:r>
          </w:p>
        </w:tc>
        <w:tc>
          <w:tcPr>
            <w:tcW w:w="1440" w:type="dxa"/>
          </w:tcPr>
          <w:p w14:paraId="5CA36099"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w:t>
            </w:r>
          </w:p>
        </w:tc>
        <w:tc>
          <w:tcPr>
            <w:tcW w:w="1440" w:type="dxa"/>
          </w:tcPr>
          <w:p w14:paraId="02BDB49D"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w:t>
            </w:r>
          </w:p>
        </w:tc>
        <w:tc>
          <w:tcPr>
            <w:tcW w:w="1440" w:type="dxa"/>
          </w:tcPr>
          <w:p w14:paraId="42C69525"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0</w:t>
            </w:r>
          </w:p>
        </w:tc>
      </w:tr>
      <w:tr w:rsidR="00A84712" w:rsidRPr="00872C17" w14:paraId="29D2717B"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61291B66" w14:textId="77777777" w:rsidR="00A84712" w:rsidRPr="00872C17" w:rsidRDefault="00282E09">
            <w:pPr>
              <w:spacing w:after="20"/>
              <w:rPr>
                <w:lang w:val="bs-Latn-BA"/>
              </w:rPr>
            </w:pPr>
            <w:r w:rsidRPr="00872C17">
              <w:rPr>
                <w:b w:val="0"/>
                <w:sz w:val="19"/>
                <w:lang w:val="bs-Latn-BA"/>
              </w:rPr>
              <w:t>VIII</w:t>
            </w:r>
          </w:p>
        </w:tc>
        <w:tc>
          <w:tcPr>
            <w:tcW w:w="1440" w:type="dxa"/>
          </w:tcPr>
          <w:p w14:paraId="010CFB1D"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0</w:t>
            </w:r>
          </w:p>
        </w:tc>
        <w:tc>
          <w:tcPr>
            <w:tcW w:w="1440" w:type="dxa"/>
          </w:tcPr>
          <w:p w14:paraId="6A0A3FF4"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0</w:t>
            </w:r>
          </w:p>
        </w:tc>
        <w:tc>
          <w:tcPr>
            <w:tcW w:w="1440" w:type="dxa"/>
          </w:tcPr>
          <w:p w14:paraId="26446B3B"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0</w:t>
            </w:r>
          </w:p>
        </w:tc>
      </w:tr>
      <w:tr w:rsidR="00A84712" w:rsidRPr="00872C17" w14:paraId="50A58343"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09583442" w14:textId="77777777" w:rsidR="00A84712" w:rsidRPr="00872C17" w:rsidRDefault="00282E09">
            <w:pPr>
              <w:spacing w:after="20"/>
              <w:rPr>
                <w:lang w:val="bs-Latn-BA"/>
              </w:rPr>
            </w:pPr>
            <w:r w:rsidRPr="00872C17">
              <w:rPr>
                <w:b w:val="0"/>
                <w:sz w:val="19"/>
                <w:lang w:val="bs-Latn-BA"/>
              </w:rPr>
              <w:t>Ukupno</w:t>
            </w:r>
          </w:p>
        </w:tc>
        <w:tc>
          <w:tcPr>
            <w:tcW w:w="1440" w:type="dxa"/>
          </w:tcPr>
          <w:p w14:paraId="17D980C6"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677</w:t>
            </w:r>
          </w:p>
        </w:tc>
        <w:tc>
          <w:tcPr>
            <w:tcW w:w="1440" w:type="dxa"/>
          </w:tcPr>
          <w:p w14:paraId="0E2DF9A2"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408</w:t>
            </w:r>
          </w:p>
        </w:tc>
        <w:tc>
          <w:tcPr>
            <w:tcW w:w="1440" w:type="dxa"/>
          </w:tcPr>
          <w:p w14:paraId="14CE7D31"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269</w:t>
            </w:r>
          </w:p>
        </w:tc>
      </w:tr>
    </w:tbl>
    <w:p w14:paraId="0725A07A" w14:textId="77777777" w:rsidR="00295FA8" w:rsidRPr="00872C17" w:rsidRDefault="00295FA8">
      <w:pPr>
        <w:pStyle w:val="SmallSource"/>
        <w:rPr>
          <w:kern w:val="2"/>
          <w:sz w:val="24"/>
          <w:szCs w:val="24"/>
          <w:lang w:val="bs-Latn-BA"/>
          <w14:ligatures w14:val="standardContextual"/>
        </w:rPr>
      </w:pPr>
      <w:r w:rsidRPr="00872C17">
        <w:rPr>
          <w:lang w:val="bs-Latn-BA"/>
        </w:rPr>
        <w:t>Izvor: Biro rada Tuzi / Zavod za zapošljavanje Crne Gore, evidencija od 5. juna 2026.</w:t>
      </w:r>
    </w:p>
    <w:p w14:paraId="52EA543F" w14:textId="77777777" w:rsidR="00820EED" w:rsidRDefault="00820EED">
      <w:pPr>
        <w:rPr>
          <w:lang w:val="bs-Latn-BA"/>
        </w:rPr>
      </w:pPr>
    </w:p>
    <w:p w14:paraId="78A97F99" w14:textId="567EA0C4" w:rsidR="00A84712" w:rsidRPr="00820EED" w:rsidRDefault="00282E09">
      <w:pPr>
        <w:rPr>
          <w:sz w:val="24"/>
          <w:szCs w:val="24"/>
          <w:lang w:val="bs-Latn-BA"/>
        </w:rPr>
      </w:pPr>
      <w:r w:rsidRPr="00820EED">
        <w:rPr>
          <w:sz w:val="24"/>
          <w:szCs w:val="24"/>
          <w:lang w:val="bs-Latn-BA"/>
        </w:rPr>
        <w:t xml:space="preserve">Najbrojnije su kategorije I1 i I2, zajedno 405 lica (250 žena i 155 muškaraca); kategorija I2 sama obuhvata 310 lica, od kojih su 191 žene. U alternativnom izvještaju „po stepenu stručne spreme“ isti registar grupisan je kao I stepen 405 (250 žena), II 3 (1 žena), III 74 (39 žena), IV 157 (95 žena), V 4 (3 žene), VI-1 jedan muškarac, VII-1 32 (19 žena) i VII-2 jedno lice, žena. Ove klasifikacije nijesu </w:t>
      </w:r>
      <w:r w:rsidRPr="00820EED">
        <w:rPr>
          <w:sz w:val="24"/>
          <w:szCs w:val="24"/>
          <w:lang w:val="bs-Latn-BA"/>
        </w:rPr>
        <w:lastRenderedPageBreak/>
        <w:t xml:space="preserve">dodatni slučajevi nego dva načina grupisanja istih 677 zapisa. Struktura pokazuje veliki broj registrovanih lica u nižim kvalifikacionim grupama, ali sama po sebi ne dokazuje koje su vještine poslodavcima potrebne niti uzroke dugotrajne nezaposlenosti. </w:t>
      </w:r>
      <w:r w:rsidR="00942B17" w:rsidRPr="00820EED">
        <w:rPr>
          <w:rStyle w:val="FootnoteReference"/>
          <w:sz w:val="24"/>
          <w:szCs w:val="24"/>
          <w:lang w:val="bs-Latn-BA"/>
        </w:rPr>
        <w:footnoteReference w:id="27"/>
      </w:r>
    </w:p>
    <w:p w14:paraId="6A63A19D" w14:textId="143F0A43" w:rsidR="00A84712" w:rsidRPr="00820EED" w:rsidRDefault="00282E09">
      <w:pPr>
        <w:rPr>
          <w:sz w:val="24"/>
          <w:szCs w:val="24"/>
          <w:lang w:val="bs-Latn-BA"/>
        </w:rPr>
      </w:pPr>
      <w:r w:rsidRPr="00820EED">
        <w:rPr>
          <w:sz w:val="24"/>
          <w:szCs w:val="24"/>
          <w:lang w:val="bs-Latn-BA"/>
        </w:rPr>
        <w:t xml:space="preserve">Najviše registrovanih je u uzrastima 35–44 godine (184 lica, među kojima 130 žena). U uzrasnom rasponu 25–44 evidentirano je 328 lica, uključujući 235 žena. Žene su većina u više dobnih grupa između 20 i 54 godine, dok su muškarci brojniji među licima od 55 godina naviše. Ovi podaci ukazuju na potrebu da se programi zapošljavanja prilagode različitim životnim fazama; ne objašnjavaju, međutim, zašto su lica ostala bez posla niti mjere zaposlenost stanovništva u tim uzrastima. </w:t>
      </w:r>
      <w:r w:rsidR="00942B17" w:rsidRPr="00820EED">
        <w:rPr>
          <w:rStyle w:val="FootnoteReference"/>
          <w:sz w:val="24"/>
          <w:szCs w:val="24"/>
          <w:lang w:val="bs-Latn-BA"/>
        </w:rPr>
        <w:footnoteReference w:id="28"/>
      </w:r>
    </w:p>
    <w:p w14:paraId="190ABDEA" w14:textId="77777777" w:rsidR="00295FA8" w:rsidRPr="00872C17" w:rsidRDefault="00295FA8">
      <w:pPr>
        <w:pStyle w:val="Caption"/>
        <w:rPr>
          <w:kern w:val="2"/>
          <w:lang w:val="bs-Latn-BA"/>
          <w14:ligatures w14:val="standardContextual"/>
        </w:rPr>
      </w:pPr>
      <w:r w:rsidRPr="00872C17">
        <w:rPr>
          <w:lang w:val="bs-Latn-BA"/>
        </w:rPr>
        <w:t>Tabela 6. Nezaposlena lica prema starosnim intervalima i polu, 5. jun 2026.</w:t>
      </w:r>
    </w:p>
    <w:tbl>
      <w:tblPr>
        <w:tblStyle w:val="GridTable1Light-Accent1"/>
        <w:tblW w:w="0" w:type="auto"/>
        <w:tblLayout w:type="fixed"/>
        <w:tblLook w:val="04A0" w:firstRow="1" w:lastRow="0" w:firstColumn="1" w:lastColumn="0" w:noHBand="0" w:noVBand="1"/>
      </w:tblPr>
      <w:tblGrid>
        <w:gridCol w:w="3024"/>
        <w:gridCol w:w="1440"/>
        <w:gridCol w:w="1440"/>
        <w:gridCol w:w="1440"/>
      </w:tblGrid>
      <w:tr w:rsidR="00A84712" w:rsidRPr="00872C17" w14:paraId="4E0BC294" w14:textId="77777777" w:rsidTr="00872C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4" w:type="dxa"/>
          </w:tcPr>
          <w:p w14:paraId="15596DEB" w14:textId="77777777" w:rsidR="00A84712" w:rsidRPr="00872C17" w:rsidRDefault="00282E09">
            <w:pPr>
              <w:spacing w:after="20"/>
              <w:rPr>
                <w:lang w:val="bs-Latn-BA"/>
              </w:rPr>
            </w:pPr>
            <w:r w:rsidRPr="00872C17">
              <w:rPr>
                <w:sz w:val="19"/>
                <w:lang w:val="bs-Latn-BA"/>
              </w:rPr>
              <w:t>Starosni interval</w:t>
            </w:r>
          </w:p>
        </w:tc>
        <w:tc>
          <w:tcPr>
            <w:tcW w:w="1440" w:type="dxa"/>
          </w:tcPr>
          <w:p w14:paraId="22DA8247"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Ukupno</w:t>
            </w:r>
          </w:p>
        </w:tc>
        <w:tc>
          <w:tcPr>
            <w:tcW w:w="1440" w:type="dxa"/>
          </w:tcPr>
          <w:p w14:paraId="33C49039"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Žene</w:t>
            </w:r>
          </w:p>
        </w:tc>
        <w:tc>
          <w:tcPr>
            <w:tcW w:w="1440" w:type="dxa"/>
          </w:tcPr>
          <w:p w14:paraId="16DD978D"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Muškarci</w:t>
            </w:r>
          </w:p>
        </w:tc>
      </w:tr>
      <w:tr w:rsidR="00A84712" w:rsidRPr="00872C17" w14:paraId="5688EE37"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3434971C" w14:textId="77777777" w:rsidR="00A84712" w:rsidRPr="00872C17" w:rsidRDefault="00282E09">
            <w:pPr>
              <w:spacing w:after="20"/>
              <w:rPr>
                <w:lang w:val="bs-Latn-BA"/>
              </w:rPr>
            </w:pPr>
            <w:r w:rsidRPr="00872C17">
              <w:rPr>
                <w:b w:val="0"/>
                <w:sz w:val="19"/>
                <w:lang w:val="bs-Latn-BA"/>
              </w:rPr>
              <w:t>Mlađi od 18</w:t>
            </w:r>
          </w:p>
        </w:tc>
        <w:tc>
          <w:tcPr>
            <w:tcW w:w="1440" w:type="dxa"/>
          </w:tcPr>
          <w:p w14:paraId="6095E3DD"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w:t>
            </w:r>
          </w:p>
        </w:tc>
        <w:tc>
          <w:tcPr>
            <w:tcW w:w="1440" w:type="dxa"/>
          </w:tcPr>
          <w:p w14:paraId="71537531"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w:t>
            </w:r>
          </w:p>
        </w:tc>
        <w:tc>
          <w:tcPr>
            <w:tcW w:w="1440" w:type="dxa"/>
          </w:tcPr>
          <w:p w14:paraId="29C3C5D3"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w:t>
            </w:r>
          </w:p>
        </w:tc>
      </w:tr>
      <w:tr w:rsidR="00A84712" w:rsidRPr="00872C17" w14:paraId="1D6F24B6"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5E27A785" w14:textId="77777777" w:rsidR="00A84712" w:rsidRPr="00872C17" w:rsidRDefault="00282E09">
            <w:pPr>
              <w:spacing w:after="20"/>
              <w:rPr>
                <w:lang w:val="bs-Latn-BA"/>
              </w:rPr>
            </w:pPr>
            <w:r w:rsidRPr="00872C17">
              <w:rPr>
                <w:b w:val="0"/>
                <w:sz w:val="19"/>
                <w:lang w:val="bs-Latn-BA"/>
              </w:rPr>
              <w:t>18–25</w:t>
            </w:r>
          </w:p>
        </w:tc>
        <w:tc>
          <w:tcPr>
            <w:tcW w:w="1440" w:type="dxa"/>
          </w:tcPr>
          <w:p w14:paraId="3252769A"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70</w:t>
            </w:r>
          </w:p>
        </w:tc>
        <w:tc>
          <w:tcPr>
            <w:tcW w:w="1440" w:type="dxa"/>
          </w:tcPr>
          <w:p w14:paraId="209CD142"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39</w:t>
            </w:r>
          </w:p>
        </w:tc>
        <w:tc>
          <w:tcPr>
            <w:tcW w:w="1440" w:type="dxa"/>
          </w:tcPr>
          <w:p w14:paraId="3B148640"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31</w:t>
            </w:r>
          </w:p>
        </w:tc>
      </w:tr>
      <w:tr w:rsidR="00A84712" w:rsidRPr="00872C17" w14:paraId="66AB1B26"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4BE01D54" w14:textId="77777777" w:rsidR="00A84712" w:rsidRPr="00872C17" w:rsidRDefault="00282E09">
            <w:pPr>
              <w:spacing w:after="20"/>
              <w:rPr>
                <w:lang w:val="bs-Latn-BA"/>
              </w:rPr>
            </w:pPr>
            <w:r w:rsidRPr="00872C17">
              <w:rPr>
                <w:b w:val="0"/>
                <w:sz w:val="19"/>
                <w:lang w:val="bs-Latn-BA"/>
              </w:rPr>
              <w:t>25–30</w:t>
            </w:r>
          </w:p>
        </w:tc>
        <w:tc>
          <w:tcPr>
            <w:tcW w:w="1440" w:type="dxa"/>
          </w:tcPr>
          <w:p w14:paraId="6FD1F6BB"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62</w:t>
            </w:r>
          </w:p>
        </w:tc>
        <w:tc>
          <w:tcPr>
            <w:tcW w:w="1440" w:type="dxa"/>
          </w:tcPr>
          <w:p w14:paraId="64F34E41"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46</w:t>
            </w:r>
          </w:p>
        </w:tc>
        <w:tc>
          <w:tcPr>
            <w:tcW w:w="1440" w:type="dxa"/>
          </w:tcPr>
          <w:p w14:paraId="650E0A39"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16</w:t>
            </w:r>
          </w:p>
        </w:tc>
      </w:tr>
      <w:tr w:rsidR="00A84712" w:rsidRPr="00872C17" w14:paraId="4781B409"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4D3D76F7" w14:textId="77777777" w:rsidR="00A84712" w:rsidRPr="00872C17" w:rsidRDefault="00282E09">
            <w:pPr>
              <w:spacing w:after="20"/>
              <w:rPr>
                <w:lang w:val="bs-Latn-BA"/>
              </w:rPr>
            </w:pPr>
            <w:r w:rsidRPr="00872C17">
              <w:rPr>
                <w:b w:val="0"/>
                <w:sz w:val="19"/>
                <w:lang w:val="bs-Latn-BA"/>
              </w:rPr>
              <w:t>30–35</w:t>
            </w:r>
          </w:p>
        </w:tc>
        <w:tc>
          <w:tcPr>
            <w:tcW w:w="1440" w:type="dxa"/>
          </w:tcPr>
          <w:p w14:paraId="4A09CCBA"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82</w:t>
            </w:r>
          </w:p>
        </w:tc>
        <w:tc>
          <w:tcPr>
            <w:tcW w:w="1440" w:type="dxa"/>
          </w:tcPr>
          <w:p w14:paraId="74FFE418"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59</w:t>
            </w:r>
          </w:p>
        </w:tc>
        <w:tc>
          <w:tcPr>
            <w:tcW w:w="1440" w:type="dxa"/>
          </w:tcPr>
          <w:p w14:paraId="17DE5579"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23</w:t>
            </w:r>
          </w:p>
        </w:tc>
      </w:tr>
      <w:tr w:rsidR="00A84712" w:rsidRPr="00872C17" w14:paraId="741500C2"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55E49622" w14:textId="77777777" w:rsidR="00A84712" w:rsidRPr="00872C17" w:rsidRDefault="00282E09">
            <w:pPr>
              <w:spacing w:after="20"/>
              <w:rPr>
                <w:lang w:val="bs-Latn-BA"/>
              </w:rPr>
            </w:pPr>
            <w:r w:rsidRPr="00872C17">
              <w:rPr>
                <w:b w:val="0"/>
                <w:sz w:val="19"/>
                <w:lang w:val="bs-Latn-BA"/>
              </w:rPr>
              <w:t>35–40</w:t>
            </w:r>
          </w:p>
        </w:tc>
        <w:tc>
          <w:tcPr>
            <w:tcW w:w="1440" w:type="dxa"/>
          </w:tcPr>
          <w:p w14:paraId="3D608087"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91</w:t>
            </w:r>
          </w:p>
        </w:tc>
        <w:tc>
          <w:tcPr>
            <w:tcW w:w="1440" w:type="dxa"/>
          </w:tcPr>
          <w:p w14:paraId="3A2F7D48"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66</w:t>
            </w:r>
          </w:p>
        </w:tc>
        <w:tc>
          <w:tcPr>
            <w:tcW w:w="1440" w:type="dxa"/>
          </w:tcPr>
          <w:p w14:paraId="4AE5FC83"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25</w:t>
            </w:r>
          </w:p>
        </w:tc>
      </w:tr>
      <w:tr w:rsidR="00A84712" w:rsidRPr="00872C17" w14:paraId="18CBAB5F"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64CB0424" w14:textId="77777777" w:rsidR="00A84712" w:rsidRPr="00872C17" w:rsidRDefault="00282E09">
            <w:pPr>
              <w:spacing w:after="20"/>
              <w:rPr>
                <w:lang w:val="bs-Latn-BA"/>
              </w:rPr>
            </w:pPr>
            <w:r w:rsidRPr="00872C17">
              <w:rPr>
                <w:b w:val="0"/>
                <w:sz w:val="19"/>
                <w:lang w:val="bs-Latn-BA"/>
              </w:rPr>
              <w:t>40–45</w:t>
            </w:r>
          </w:p>
        </w:tc>
        <w:tc>
          <w:tcPr>
            <w:tcW w:w="1440" w:type="dxa"/>
          </w:tcPr>
          <w:p w14:paraId="5B6AC80C"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93</w:t>
            </w:r>
          </w:p>
        </w:tc>
        <w:tc>
          <w:tcPr>
            <w:tcW w:w="1440" w:type="dxa"/>
          </w:tcPr>
          <w:p w14:paraId="2A894E93"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64</w:t>
            </w:r>
          </w:p>
        </w:tc>
        <w:tc>
          <w:tcPr>
            <w:tcW w:w="1440" w:type="dxa"/>
          </w:tcPr>
          <w:p w14:paraId="70982B8D"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29</w:t>
            </w:r>
          </w:p>
        </w:tc>
      </w:tr>
      <w:tr w:rsidR="00A84712" w:rsidRPr="00872C17" w14:paraId="7F6563F0"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587A2BC2" w14:textId="77777777" w:rsidR="00A84712" w:rsidRPr="00872C17" w:rsidRDefault="00282E09">
            <w:pPr>
              <w:spacing w:after="20"/>
              <w:rPr>
                <w:lang w:val="bs-Latn-BA"/>
              </w:rPr>
            </w:pPr>
            <w:r w:rsidRPr="00872C17">
              <w:rPr>
                <w:b w:val="0"/>
                <w:sz w:val="19"/>
                <w:lang w:val="bs-Latn-BA"/>
              </w:rPr>
              <w:t>45–50</w:t>
            </w:r>
          </w:p>
        </w:tc>
        <w:tc>
          <w:tcPr>
            <w:tcW w:w="1440" w:type="dxa"/>
          </w:tcPr>
          <w:p w14:paraId="61ED9FEB"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68</w:t>
            </w:r>
          </w:p>
        </w:tc>
        <w:tc>
          <w:tcPr>
            <w:tcW w:w="1440" w:type="dxa"/>
          </w:tcPr>
          <w:p w14:paraId="741CF088"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36</w:t>
            </w:r>
          </w:p>
        </w:tc>
        <w:tc>
          <w:tcPr>
            <w:tcW w:w="1440" w:type="dxa"/>
          </w:tcPr>
          <w:p w14:paraId="15447C68"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32</w:t>
            </w:r>
          </w:p>
        </w:tc>
      </w:tr>
      <w:tr w:rsidR="00A84712" w:rsidRPr="00872C17" w14:paraId="50CEAA87"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6FB7FD4C" w14:textId="77777777" w:rsidR="00A84712" w:rsidRPr="00872C17" w:rsidRDefault="00282E09">
            <w:pPr>
              <w:spacing w:after="20"/>
              <w:rPr>
                <w:lang w:val="bs-Latn-BA"/>
              </w:rPr>
            </w:pPr>
            <w:r w:rsidRPr="00872C17">
              <w:rPr>
                <w:b w:val="0"/>
                <w:sz w:val="19"/>
                <w:lang w:val="bs-Latn-BA"/>
              </w:rPr>
              <w:t>50–55</w:t>
            </w:r>
          </w:p>
        </w:tc>
        <w:tc>
          <w:tcPr>
            <w:tcW w:w="1440" w:type="dxa"/>
          </w:tcPr>
          <w:p w14:paraId="007D4A6B"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76</w:t>
            </w:r>
          </w:p>
        </w:tc>
        <w:tc>
          <w:tcPr>
            <w:tcW w:w="1440" w:type="dxa"/>
          </w:tcPr>
          <w:p w14:paraId="619C9D72"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44</w:t>
            </w:r>
          </w:p>
        </w:tc>
        <w:tc>
          <w:tcPr>
            <w:tcW w:w="1440" w:type="dxa"/>
          </w:tcPr>
          <w:p w14:paraId="50510F8E"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32</w:t>
            </w:r>
          </w:p>
        </w:tc>
      </w:tr>
      <w:tr w:rsidR="00A84712" w:rsidRPr="00872C17" w14:paraId="5E888350"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2370E51F" w14:textId="77777777" w:rsidR="00A84712" w:rsidRPr="00872C17" w:rsidRDefault="00282E09">
            <w:pPr>
              <w:spacing w:after="20"/>
              <w:rPr>
                <w:lang w:val="bs-Latn-BA"/>
              </w:rPr>
            </w:pPr>
            <w:r w:rsidRPr="00872C17">
              <w:rPr>
                <w:b w:val="0"/>
                <w:sz w:val="19"/>
                <w:lang w:val="bs-Latn-BA"/>
              </w:rPr>
              <w:t>55–60</w:t>
            </w:r>
          </w:p>
        </w:tc>
        <w:tc>
          <w:tcPr>
            <w:tcW w:w="1440" w:type="dxa"/>
          </w:tcPr>
          <w:p w14:paraId="3D129534"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69</w:t>
            </w:r>
          </w:p>
        </w:tc>
        <w:tc>
          <w:tcPr>
            <w:tcW w:w="1440" w:type="dxa"/>
          </w:tcPr>
          <w:p w14:paraId="0CF2B58C"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26</w:t>
            </w:r>
          </w:p>
        </w:tc>
        <w:tc>
          <w:tcPr>
            <w:tcW w:w="1440" w:type="dxa"/>
          </w:tcPr>
          <w:p w14:paraId="562B848A"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43</w:t>
            </w:r>
          </w:p>
        </w:tc>
      </w:tr>
      <w:tr w:rsidR="00A84712" w:rsidRPr="00872C17" w14:paraId="5025336E"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36228475" w14:textId="77777777" w:rsidR="00A84712" w:rsidRPr="00872C17" w:rsidRDefault="00282E09">
            <w:pPr>
              <w:spacing w:after="20"/>
              <w:rPr>
                <w:lang w:val="bs-Latn-BA"/>
              </w:rPr>
            </w:pPr>
            <w:r w:rsidRPr="00872C17">
              <w:rPr>
                <w:b w:val="0"/>
                <w:sz w:val="19"/>
                <w:lang w:val="bs-Latn-BA"/>
              </w:rPr>
              <w:t>Stariji od 60</w:t>
            </w:r>
          </w:p>
        </w:tc>
        <w:tc>
          <w:tcPr>
            <w:tcW w:w="1440" w:type="dxa"/>
          </w:tcPr>
          <w:p w14:paraId="654041A9"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62</w:t>
            </w:r>
          </w:p>
        </w:tc>
        <w:tc>
          <w:tcPr>
            <w:tcW w:w="1440" w:type="dxa"/>
          </w:tcPr>
          <w:p w14:paraId="6D23E355"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27</w:t>
            </w:r>
          </w:p>
        </w:tc>
        <w:tc>
          <w:tcPr>
            <w:tcW w:w="1440" w:type="dxa"/>
          </w:tcPr>
          <w:p w14:paraId="14D52626"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35</w:t>
            </w:r>
          </w:p>
        </w:tc>
      </w:tr>
      <w:tr w:rsidR="00A84712" w:rsidRPr="00872C17" w14:paraId="1531D47A"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3E32E292" w14:textId="77777777" w:rsidR="00A84712" w:rsidRPr="00872C17" w:rsidRDefault="00282E09">
            <w:pPr>
              <w:spacing w:after="20"/>
              <w:rPr>
                <w:lang w:val="bs-Latn-BA"/>
              </w:rPr>
            </w:pPr>
            <w:r w:rsidRPr="00872C17">
              <w:rPr>
                <w:b w:val="0"/>
                <w:sz w:val="19"/>
                <w:lang w:val="bs-Latn-BA"/>
              </w:rPr>
              <w:t>Ukupno</w:t>
            </w:r>
          </w:p>
        </w:tc>
        <w:tc>
          <w:tcPr>
            <w:tcW w:w="1440" w:type="dxa"/>
          </w:tcPr>
          <w:p w14:paraId="412ACC30"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677</w:t>
            </w:r>
          </w:p>
        </w:tc>
        <w:tc>
          <w:tcPr>
            <w:tcW w:w="1440" w:type="dxa"/>
          </w:tcPr>
          <w:p w14:paraId="21E81C6A"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408</w:t>
            </w:r>
          </w:p>
        </w:tc>
        <w:tc>
          <w:tcPr>
            <w:tcW w:w="1440" w:type="dxa"/>
          </w:tcPr>
          <w:p w14:paraId="6096D337"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269</w:t>
            </w:r>
          </w:p>
        </w:tc>
      </w:tr>
    </w:tbl>
    <w:p w14:paraId="513711CE" w14:textId="77777777" w:rsidR="00295FA8" w:rsidRPr="00872C17" w:rsidRDefault="00295FA8">
      <w:pPr>
        <w:pStyle w:val="SmallSource"/>
        <w:rPr>
          <w:kern w:val="2"/>
          <w:sz w:val="24"/>
          <w:szCs w:val="24"/>
          <w:lang w:val="bs-Latn-BA"/>
          <w14:ligatures w14:val="standardContextual"/>
        </w:rPr>
      </w:pPr>
      <w:r w:rsidRPr="00872C17">
        <w:rPr>
          <w:lang w:val="bs-Latn-BA"/>
        </w:rPr>
        <w:t>Izvor: Biro rada Tuzi / Zavod za zapošljavanje Crne Gore, evidencija od 5. juna 2026.</w:t>
      </w:r>
    </w:p>
    <w:p w14:paraId="33B10A96" w14:textId="0744DFCC" w:rsidR="00A84712" w:rsidRPr="00820EED" w:rsidRDefault="00282E09">
      <w:pPr>
        <w:rPr>
          <w:sz w:val="24"/>
          <w:szCs w:val="24"/>
          <w:lang w:val="bs-Latn-BA"/>
        </w:rPr>
      </w:pPr>
      <w:r w:rsidRPr="00820EED">
        <w:rPr>
          <w:sz w:val="24"/>
          <w:szCs w:val="24"/>
          <w:lang w:val="bs-Latn-BA"/>
        </w:rPr>
        <w:t xml:space="preserve">Ukrštanje sa zanimanjima koristi drugačije starosne granice od samostalne tabele starosti, ali daje isti ukupan broj 677 i isti broj žena 408. Njegovi intervali prikazuju istu koncentraciju zapisa u srednjim uzrastima, a nijesu sabirljivi sa prethodnom tabelom kao odvojeni slučajevi. Za praćenje promjena Opština treba da sačuva jedinstvene intervale starosti u narednim godišnjim izvodima. </w:t>
      </w:r>
      <w:r w:rsidR="00942B17" w:rsidRPr="00820EED">
        <w:rPr>
          <w:rStyle w:val="FootnoteReference"/>
          <w:sz w:val="24"/>
          <w:szCs w:val="24"/>
          <w:lang w:val="bs-Latn-BA"/>
        </w:rPr>
        <w:footnoteReference w:id="29"/>
      </w:r>
    </w:p>
    <w:p w14:paraId="49527CC2" w14:textId="77777777" w:rsidR="00295FA8" w:rsidRPr="00872C17" w:rsidRDefault="00295FA8">
      <w:pPr>
        <w:pStyle w:val="Caption"/>
        <w:rPr>
          <w:kern w:val="2"/>
          <w:lang w:val="bs-Latn-BA"/>
          <w14:ligatures w14:val="standardContextual"/>
        </w:rPr>
      </w:pPr>
      <w:r w:rsidRPr="00872C17">
        <w:rPr>
          <w:lang w:val="bs-Latn-BA"/>
        </w:rPr>
        <w:t>Tabela 7. Dužina vremena provedenog na evidenciji nezaposlenih, 5. jun 2026.</w:t>
      </w:r>
    </w:p>
    <w:tbl>
      <w:tblPr>
        <w:tblStyle w:val="GridTable1Light-Accent1"/>
        <w:tblW w:w="0" w:type="auto"/>
        <w:tblLayout w:type="fixed"/>
        <w:tblLook w:val="04A0" w:firstRow="1" w:lastRow="0" w:firstColumn="1" w:lastColumn="0" w:noHBand="0" w:noVBand="1"/>
      </w:tblPr>
      <w:tblGrid>
        <w:gridCol w:w="3024"/>
        <w:gridCol w:w="1440"/>
        <w:gridCol w:w="1440"/>
        <w:gridCol w:w="1440"/>
      </w:tblGrid>
      <w:tr w:rsidR="00A84712" w:rsidRPr="00872C17" w14:paraId="3899D969" w14:textId="77777777" w:rsidTr="00872C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4" w:type="dxa"/>
          </w:tcPr>
          <w:p w14:paraId="7576904C" w14:textId="77777777" w:rsidR="00A84712" w:rsidRPr="00872C17" w:rsidRDefault="00282E09">
            <w:pPr>
              <w:spacing w:after="20"/>
              <w:rPr>
                <w:lang w:val="bs-Latn-BA"/>
              </w:rPr>
            </w:pPr>
            <w:r w:rsidRPr="00872C17">
              <w:rPr>
                <w:sz w:val="19"/>
                <w:lang w:val="bs-Latn-BA"/>
              </w:rPr>
              <w:t>Trajanje evidencije</w:t>
            </w:r>
          </w:p>
        </w:tc>
        <w:tc>
          <w:tcPr>
            <w:tcW w:w="1440" w:type="dxa"/>
          </w:tcPr>
          <w:p w14:paraId="608AB7C8"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Ukupno</w:t>
            </w:r>
          </w:p>
        </w:tc>
        <w:tc>
          <w:tcPr>
            <w:tcW w:w="1440" w:type="dxa"/>
          </w:tcPr>
          <w:p w14:paraId="44B95D61"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Žene</w:t>
            </w:r>
          </w:p>
        </w:tc>
        <w:tc>
          <w:tcPr>
            <w:tcW w:w="1440" w:type="dxa"/>
          </w:tcPr>
          <w:p w14:paraId="16403765"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Muškarci</w:t>
            </w:r>
          </w:p>
        </w:tc>
      </w:tr>
      <w:tr w:rsidR="00A84712" w:rsidRPr="00872C17" w14:paraId="6D4229C8"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01366212" w14:textId="77777777" w:rsidR="00A84712" w:rsidRPr="00872C17" w:rsidRDefault="00282E09">
            <w:pPr>
              <w:spacing w:after="20"/>
              <w:rPr>
                <w:lang w:val="bs-Latn-BA"/>
              </w:rPr>
            </w:pPr>
            <w:r w:rsidRPr="00872C17">
              <w:rPr>
                <w:b w:val="0"/>
                <w:sz w:val="19"/>
                <w:lang w:val="bs-Latn-BA"/>
              </w:rPr>
              <w:t>Do 3 mjeseca</w:t>
            </w:r>
          </w:p>
        </w:tc>
        <w:tc>
          <w:tcPr>
            <w:tcW w:w="1440" w:type="dxa"/>
          </w:tcPr>
          <w:p w14:paraId="1E5D069C"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68</w:t>
            </w:r>
          </w:p>
        </w:tc>
        <w:tc>
          <w:tcPr>
            <w:tcW w:w="1440" w:type="dxa"/>
          </w:tcPr>
          <w:p w14:paraId="71D35FBE"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43</w:t>
            </w:r>
          </w:p>
        </w:tc>
        <w:tc>
          <w:tcPr>
            <w:tcW w:w="1440" w:type="dxa"/>
          </w:tcPr>
          <w:p w14:paraId="550CF5E5"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25</w:t>
            </w:r>
          </w:p>
        </w:tc>
      </w:tr>
      <w:tr w:rsidR="00A84712" w:rsidRPr="00872C17" w14:paraId="1568C14C"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1E49C476" w14:textId="77777777" w:rsidR="00A84712" w:rsidRPr="00872C17" w:rsidRDefault="00282E09">
            <w:pPr>
              <w:spacing w:after="20"/>
              <w:rPr>
                <w:lang w:val="bs-Latn-BA"/>
              </w:rPr>
            </w:pPr>
            <w:r w:rsidRPr="00872C17">
              <w:rPr>
                <w:b w:val="0"/>
                <w:sz w:val="19"/>
                <w:lang w:val="bs-Latn-BA"/>
              </w:rPr>
              <w:t>3–6 mjeseci</w:t>
            </w:r>
          </w:p>
        </w:tc>
        <w:tc>
          <w:tcPr>
            <w:tcW w:w="1440" w:type="dxa"/>
          </w:tcPr>
          <w:p w14:paraId="0F029E70"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44</w:t>
            </w:r>
          </w:p>
        </w:tc>
        <w:tc>
          <w:tcPr>
            <w:tcW w:w="1440" w:type="dxa"/>
          </w:tcPr>
          <w:p w14:paraId="7284F1AC"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29</w:t>
            </w:r>
          </w:p>
        </w:tc>
        <w:tc>
          <w:tcPr>
            <w:tcW w:w="1440" w:type="dxa"/>
          </w:tcPr>
          <w:p w14:paraId="71383C28"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15</w:t>
            </w:r>
          </w:p>
        </w:tc>
      </w:tr>
      <w:tr w:rsidR="00A84712" w:rsidRPr="00872C17" w14:paraId="10559E36"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6ECC3056" w14:textId="77777777" w:rsidR="00A84712" w:rsidRPr="00872C17" w:rsidRDefault="00282E09">
            <w:pPr>
              <w:spacing w:after="20"/>
              <w:rPr>
                <w:lang w:val="bs-Latn-BA"/>
              </w:rPr>
            </w:pPr>
            <w:r w:rsidRPr="00872C17">
              <w:rPr>
                <w:b w:val="0"/>
                <w:sz w:val="19"/>
                <w:lang w:val="bs-Latn-BA"/>
              </w:rPr>
              <w:t>6–9 mjeseci</w:t>
            </w:r>
          </w:p>
        </w:tc>
        <w:tc>
          <w:tcPr>
            <w:tcW w:w="1440" w:type="dxa"/>
          </w:tcPr>
          <w:p w14:paraId="2A674822"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36</w:t>
            </w:r>
          </w:p>
        </w:tc>
        <w:tc>
          <w:tcPr>
            <w:tcW w:w="1440" w:type="dxa"/>
          </w:tcPr>
          <w:p w14:paraId="5747019D"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21</w:t>
            </w:r>
          </w:p>
        </w:tc>
        <w:tc>
          <w:tcPr>
            <w:tcW w:w="1440" w:type="dxa"/>
          </w:tcPr>
          <w:p w14:paraId="5A15C5E4"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15</w:t>
            </w:r>
          </w:p>
        </w:tc>
      </w:tr>
      <w:tr w:rsidR="00A84712" w:rsidRPr="00872C17" w14:paraId="394AA364"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3FA3440D" w14:textId="77777777" w:rsidR="00A84712" w:rsidRPr="00872C17" w:rsidRDefault="00282E09">
            <w:pPr>
              <w:spacing w:after="20"/>
              <w:rPr>
                <w:lang w:val="bs-Latn-BA"/>
              </w:rPr>
            </w:pPr>
            <w:r w:rsidRPr="00872C17">
              <w:rPr>
                <w:b w:val="0"/>
                <w:sz w:val="19"/>
                <w:lang w:val="bs-Latn-BA"/>
              </w:rPr>
              <w:t>9–12 mjeseci</w:t>
            </w:r>
          </w:p>
        </w:tc>
        <w:tc>
          <w:tcPr>
            <w:tcW w:w="1440" w:type="dxa"/>
          </w:tcPr>
          <w:p w14:paraId="757676AB"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22</w:t>
            </w:r>
          </w:p>
        </w:tc>
        <w:tc>
          <w:tcPr>
            <w:tcW w:w="1440" w:type="dxa"/>
          </w:tcPr>
          <w:p w14:paraId="5CB3770E"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16</w:t>
            </w:r>
          </w:p>
        </w:tc>
        <w:tc>
          <w:tcPr>
            <w:tcW w:w="1440" w:type="dxa"/>
          </w:tcPr>
          <w:p w14:paraId="6BEB3484"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6</w:t>
            </w:r>
          </w:p>
        </w:tc>
      </w:tr>
      <w:tr w:rsidR="00A84712" w:rsidRPr="00872C17" w14:paraId="3C2CA4A7"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7F6AFB7B" w14:textId="77777777" w:rsidR="00A84712" w:rsidRPr="00872C17" w:rsidRDefault="00282E09">
            <w:pPr>
              <w:spacing w:after="20"/>
              <w:rPr>
                <w:lang w:val="bs-Latn-BA"/>
              </w:rPr>
            </w:pPr>
            <w:r w:rsidRPr="00872C17">
              <w:rPr>
                <w:b w:val="0"/>
                <w:sz w:val="19"/>
                <w:lang w:val="bs-Latn-BA"/>
              </w:rPr>
              <w:t>1–3 godine</w:t>
            </w:r>
          </w:p>
        </w:tc>
        <w:tc>
          <w:tcPr>
            <w:tcW w:w="1440" w:type="dxa"/>
          </w:tcPr>
          <w:p w14:paraId="463E9AD0"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86</w:t>
            </w:r>
          </w:p>
        </w:tc>
        <w:tc>
          <w:tcPr>
            <w:tcW w:w="1440" w:type="dxa"/>
          </w:tcPr>
          <w:p w14:paraId="6AC60496"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50</w:t>
            </w:r>
          </w:p>
        </w:tc>
        <w:tc>
          <w:tcPr>
            <w:tcW w:w="1440" w:type="dxa"/>
          </w:tcPr>
          <w:p w14:paraId="49AAE554"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36</w:t>
            </w:r>
          </w:p>
        </w:tc>
      </w:tr>
      <w:tr w:rsidR="00A84712" w:rsidRPr="00872C17" w14:paraId="1199AA23"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17B56C0B" w14:textId="77777777" w:rsidR="00A84712" w:rsidRPr="00872C17" w:rsidRDefault="00282E09">
            <w:pPr>
              <w:spacing w:after="20"/>
              <w:rPr>
                <w:lang w:val="bs-Latn-BA"/>
              </w:rPr>
            </w:pPr>
            <w:r w:rsidRPr="00872C17">
              <w:rPr>
                <w:b w:val="0"/>
                <w:sz w:val="19"/>
                <w:lang w:val="bs-Latn-BA"/>
              </w:rPr>
              <w:t>3–5 godina</w:t>
            </w:r>
          </w:p>
        </w:tc>
        <w:tc>
          <w:tcPr>
            <w:tcW w:w="1440" w:type="dxa"/>
          </w:tcPr>
          <w:p w14:paraId="25FE9F84"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101</w:t>
            </w:r>
          </w:p>
        </w:tc>
        <w:tc>
          <w:tcPr>
            <w:tcW w:w="1440" w:type="dxa"/>
          </w:tcPr>
          <w:p w14:paraId="343A434D"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66</w:t>
            </w:r>
          </w:p>
        </w:tc>
        <w:tc>
          <w:tcPr>
            <w:tcW w:w="1440" w:type="dxa"/>
          </w:tcPr>
          <w:p w14:paraId="3A34AB3A"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35</w:t>
            </w:r>
          </w:p>
        </w:tc>
      </w:tr>
      <w:tr w:rsidR="00A84712" w:rsidRPr="00872C17" w14:paraId="7FF6266D"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4F20C0EE" w14:textId="77777777" w:rsidR="00A84712" w:rsidRPr="00872C17" w:rsidRDefault="00282E09">
            <w:pPr>
              <w:spacing w:after="20"/>
              <w:rPr>
                <w:lang w:val="bs-Latn-BA"/>
              </w:rPr>
            </w:pPr>
            <w:r w:rsidRPr="00872C17">
              <w:rPr>
                <w:b w:val="0"/>
                <w:sz w:val="19"/>
                <w:lang w:val="bs-Latn-BA"/>
              </w:rPr>
              <w:t>5–8 godina</w:t>
            </w:r>
          </w:p>
        </w:tc>
        <w:tc>
          <w:tcPr>
            <w:tcW w:w="1440" w:type="dxa"/>
          </w:tcPr>
          <w:p w14:paraId="3696377D"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142</w:t>
            </w:r>
          </w:p>
        </w:tc>
        <w:tc>
          <w:tcPr>
            <w:tcW w:w="1440" w:type="dxa"/>
          </w:tcPr>
          <w:p w14:paraId="3BDB85C3"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98</w:t>
            </w:r>
          </w:p>
        </w:tc>
        <w:tc>
          <w:tcPr>
            <w:tcW w:w="1440" w:type="dxa"/>
          </w:tcPr>
          <w:p w14:paraId="6FA74B06"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44</w:t>
            </w:r>
          </w:p>
        </w:tc>
      </w:tr>
      <w:tr w:rsidR="00A84712" w:rsidRPr="00872C17" w14:paraId="61D158FE"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212D308A" w14:textId="77777777" w:rsidR="00A84712" w:rsidRPr="00872C17" w:rsidRDefault="00282E09">
            <w:pPr>
              <w:spacing w:after="20"/>
              <w:rPr>
                <w:lang w:val="bs-Latn-BA"/>
              </w:rPr>
            </w:pPr>
            <w:r w:rsidRPr="00872C17">
              <w:rPr>
                <w:b w:val="0"/>
                <w:sz w:val="19"/>
                <w:lang w:val="bs-Latn-BA"/>
              </w:rPr>
              <w:t>Više od 8 godina</w:t>
            </w:r>
          </w:p>
        </w:tc>
        <w:tc>
          <w:tcPr>
            <w:tcW w:w="1440" w:type="dxa"/>
          </w:tcPr>
          <w:p w14:paraId="5DABEB3C"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178</w:t>
            </w:r>
          </w:p>
        </w:tc>
        <w:tc>
          <w:tcPr>
            <w:tcW w:w="1440" w:type="dxa"/>
          </w:tcPr>
          <w:p w14:paraId="276C331E"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85</w:t>
            </w:r>
          </w:p>
        </w:tc>
        <w:tc>
          <w:tcPr>
            <w:tcW w:w="1440" w:type="dxa"/>
          </w:tcPr>
          <w:p w14:paraId="7CF1C2F6"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93</w:t>
            </w:r>
          </w:p>
        </w:tc>
      </w:tr>
      <w:tr w:rsidR="00A84712" w:rsidRPr="00872C17" w14:paraId="2C8DE521"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374FEB68" w14:textId="77777777" w:rsidR="00A84712" w:rsidRPr="00872C17" w:rsidRDefault="00282E09">
            <w:pPr>
              <w:spacing w:after="20"/>
              <w:rPr>
                <w:lang w:val="bs-Latn-BA"/>
              </w:rPr>
            </w:pPr>
            <w:r w:rsidRPr="00872C17">
              <w:rPr>
                <w:b w:val="0"/>
                <w:sz w:val="19"/>
                <w:lang w:val="bs-Latn-BA"/>
              </w:rPr>
              <w:t>Ukupno</w:t>
            </w:r>
          </w:p>
        </w:tc>
        <w:tc>
          <w:tcPr>
            <w:tcW w:w="1440" w:type="dxa"/>
          </w:tcPr>
          <w:p w14:paraId="1006B42D"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677</w:t>
            </w:r>
          </w:p>
        </w:tc>
        <w:tc>
          <w:tcPr>
            <w:tcW w:w="1440" w:type="dxa"/>
          </w:tcPr>
          <w:p w14:paraId="6C3AC915"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408</w:t>
            </w:r>
          </w:p>
        </w:tc>
        <w:tc>
          <w:tcPr>
            <w:tcW w:w="1440" w:type="dxa"/>
          </w:tcPr>
          <w:p w14:paraId="26412750"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269</w:t>
            </w:r>
          </w:p>
        </w:tc>
      </w:tr>
    </w:tbl>
    <w:p w14:paraId="5360C4CC" w14:textId="77777777" w:rsidR="00295FA8" w:rsidRPr="00872C17" w:rsidRDefault="00295FA8">
      <w:pPr>
        <w:pStyle w:val="SmallSource"/>
        <w:rPr>
          <w:kern w:val="2"/>
          <w:sz w:val="24"/>
          <w:szCs w:val="24"/>
          <w:lang w:val="bs-Latn-BA"/>
          <w14:ligatures w14:val="standardContextual"/>
        </w:rPr>
      </w:pPr>
      <w:r w:rsidRPr="00872C17">
        <w:rPr>
          <w:lang w:val="bs-Latn-BA"/>
        </w:rPr>
        <w:t>Izvor: Biro rada Tuzi / Zavod za zapošljavanje Crne Gore, evidencija od 5. juna 2026.</w:t>
      </w:r>
    </w:p>
    <w:p w14:paraId="59A4184B" w14:textId="77777777" w:rsidR="00820EED" w:rsidRDefault="00820EED">
      <w:pPr>
        <w:rPr>
          <w:lang w:val="bs-Latn-BA"/>
        </w:rPr>
      </w:pPr>
    </w:p>
    <w:p w14:paraId="5A9BFE40" w14:textId="12015EF2" w:rsidR="00A84712" w:rsidRPr="00820EED" w:rsidRDefault="00282E09">
      <w:pPr>
        <w:rPr>
          <w:sz w:val="24"/>
          <w:szCs w:val="24"/>
          <w:lang w:val="bs-Latn-BA"/>
        </w:rPr>
      </w:pPr>
      <w:r w:rsidRPr="00820EED">
        <w:rPr>
          <w:sz w:val="24"/>
          <w:szCs w:val="24"/>
          <w:lang w:val="bs-Latn-BA"/>
        </w:rPr>
        <w:t xml:space="preserve">Dugotrajno registrovanje je izraženo: 507 lica, odnosno 74,9% ukupne evidencije, bilo je bez zaposlenja najmanje godinu dana; među njima su 299 žena. Žene čine približno 73,3% svih registrovanih žena u toj kategoriji, a najbrojnija pojedinačna grupa su lica na evidenciji duže od osam godina (178, uključujući 85 žena). Pokazatelj opisuje trajanje prijave na evidenciji, ne nužno neprekidnu nezaposlenost izvan nje; mjere treba povezati sa individualnim profilisanjem i praćenjem ishoda zapošljavanja. </w:t>
      </w:r>
      <w:r w:rsidR="00942B17" w:rsidRPr="00820EED">
        <w:rPr>
          <w:rStyle w:val="FootnoteReference"/>
          <w:sz w:val="24"/>
          <w:szCs w:val="24"/>
          <w:lang w:val="bs-Latn-BA"/>
        </w:rPr>
        <w:footnoteReference w:id="30"/>
      </w:r>
    </w:p>
    <w:p w14:paraId="3E653399" w14:textId="77777777" w:rsidR="00295FA8" w:rsidRPr="00872C17" w:rsidRDefault="00295FA8">
      <w:pPr>
        <w:pStyle w:val="Caption"/>
        <w:rPr>
          <w:kern w:val="2"/>
          <w:lang w:val="bs-Latn-BA"/>
          <w14:ligatures w14:val="standardContextual"/>
        </w:rPr>
      </w:pPr>
      <w:r w:rsidRPr="00872C17">
        <w:rPr>
          <w:lang w:val="bs-Latn-BA"/>
        </w:rPr>
        <w:t>Tabela 8. Radni staž lica na evidenciji nezaposlenih, 5. jun 2026.</w:t>
      </w:r>
    </w:p>
    <w:tbl>
      <w:tblPr>
        <w:tblStyle w:val="GridTable1Light-Accent1"/>
        <w:tblW w:w="0" w:type="auto"/>
        <w:tblLayout w:type="fixed"/>
        <w:tblLook w:val="04A0" w:firstRow="1" w:lastRow="0" w:firstColumn="1" w:lastColumn="0" w:noHBand="0" w:noVBand="1"/>
      </w:tblPr>
      <w:tblGrid>
        <w:gridCol w:w="3024"/>
        <w:gridCol w:w="1440"/>
        <w:gridCol w:w="1440"/>
        <w:gridCol w:w="1440"/>
      </w:tblGrid>
      <w:tr w:rsidR="00A84712" w:rsidRPr="00872C17" w14:paraId="2F293BE2" w14:textId="77777777" w:rsidTr="00872C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4" w:type="dxa"/>
          </w:tcPr>
          <w:p w14:paraId="195C6F41" w14:textId="77777777" w:rsidR="00A84712" w:rsidRPr="00872C17" w:rsidRDefault="00282E09">
            <w:pPr>
              <w:spacing w:after="20"/>
              <w:rPr>
                <w:lang w:val="bs-Latn-BA"/>
              </w:rPr>
            </w:pPr>
            <w:r w:rsidRPr="00872C17">
              <w:rPr>
                <w:sz w:val="19"/>
                <w:lang w:val="bs-Latn-BA"/>
              </w:rPr>
              <w:t>Radni staž</w:t>
            </w:r>
          </w:p>
        </w:tc>
        <w:tc>
          <w:tcPr>
            <w:tcW w:w="1440" w:type="dxa"/>
          </w:tcPr>
          <w:p w14:paraId="0A24BF99"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Ukupno</w:t>
            </w:r>
          </w:p>
        </w:tc>
        <w:tc>
          <w:tcPr>
            <w:tcW w:w="1440" w:type="dxa"/>
          </w:tcPr>
          <w:p w14:paraId="3ED6FFCA"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Žene</w:t>
            </w:r>
          </w:p>
        </w:tc>
        <w:tc>
          <w:tcPr>
            <w:tcW w:w="1440" w:type="dxa"/>
          </w:tcPr>
          <w:p w14:paraId="591FAC7E"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Muškarci</w:t>
            </w:r>
          </w:p>
        </w:tc>
      </w:tr>
      <w:tr w:rsidR="00A84712" w:rsidRPr="00872C17" w14:paraId="13D6A306"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5BEB2C56" w14:textId="77777777" w:rsidR="00A84712" w:rsidRPr="00872C17" w:rsidRDefault="00282E09">
            <w:pPr>
              <w:spacing w:after="20"/>
              <w:rPr>
                <w:lang w:val="bs-Latn-BA"/>
              </w:rPr>
            </w:pPr>
            <w:r w:rsidRPr="00872C17">
              <w:rPr>
                <w:b w:val="0"/>
                <w:sz w:val="19"/>
                <w:lang w:val="bs-Latn-BA"/>
              </w:rPr>
              <w:t>Bez prethodnog radnog staža</w:t>
            </w:r>
          </w:p>
        </w:tc>
        <w:tc>
          <w:tcPr>
            <w:tcW w:w="1440" w:type="dxa"/>
          </w:tcPr>
          <w:p w14:paraId="6810B3E9"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458</w:t>
            </w:r>
          </w:p>
        </w:tc>
        <w:tc>
          <w:tcPr>
            <w:tcW w:w="1440" w:type="dxa"/>
          </w:tcPr>
          <w:p w14:paraId="63D2D539"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295</w:t>
            </w:r>
          </w:p>
        </w:tc>
        <w:tc>
          <w:tcPr>
            <w:tcW w:w="1440" w:type="dxa"/>
          </w:tcPr>
          <w:p w14:paraId="2A4AD4E8"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163</w:t>
            </w:r>
          </w:p>
        </w:tc>
      </w:tr>
      <w:tr w:rsidR="00A84712" w:rsidRPr="00872C17" w14:paraId="4EFBF295"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2C38CF62" w14:textId="77777777" w:rsidR="00A84712" w:rsidRPr="00872C17" w:rsidRDefault="00282E09">
            <w:pPr>
              <w:spacing w:after="20"/>
              <w:rPr>
                <w:lang w:val="bs-Latn-BA"/>
              </w:rPr>
            </w:pPr>
            <w:r w:rsidRPr="00872C17">
              <w:rPr>
                <w:b w:val="0"/>
                <w:sz w:val="19"/>
                <w:lang w:val="bs-Latn-BA"/>
              </w:rPr>
              <w:t>Do 1 godine staža</w:t>
            </w:r>
          </w:p>
        </w:tc>
        <w:tc>
          <w:tcPr>
            <w:tcW w:w="1440" w:type="dxa"/>
          </w:tcPr>
          <w:p w14:paraId="1A78B0E7"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74</w:t>
            </w:r>
          </w:p>
        </w:tc>
        <w:tc>
          <w:tcPr>
            <w:tcW w:w="1440" w:type="dxa"/>
          </w:tcPr>
          <w:p w14:paraId="232760A4"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33</w:t>
            </w:r>
          </w:p>
        </w:tc>
        <w:tc>
          <w:tcPr>
            <w:tcW w:w="1440" w:type="dxa"/>
          </w:tcPr>
          <w:p w14:paraId="38B33B6F"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41</w:t>
            </w:r>
          </w:p>
        </w:tc>
      </w:tr>
      <w:tr w:rsidR="00A84712" w:rsidRPr="00872C17" w14:paraId="7D5F629F"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32960F21" w14:textId="77777777" w:rsidR="00A84712" w:rsidRPr="00872C17" w:rsidRDefault="00282E09">
            <w:pPr>
              <w:spacing w:after="20"/>
              <w:rPr>
                <w:lang w:val="bs-Latn-BA"/>
              </w:rPr>
            </w:pPr>
            <w:r w:rsidRPr="00872C17">
              <w:rPr>
                <w:b w:val="0"/>
                <w:sz w:val="19"/>
                <w:lang w:val="bs-Latn-BA"/>
              </w:rPr>
              <w:t>Više od 1 do 2 godine</w:t>
            </w:r>
          </w:p>
        </w:tc>
        <w:tc>
          <w:tcPr>
            <w:tcW w:w="1440" w:type="dxa"/>
          </w:tcPr>
          <w:p w14:paraId="41CF2607"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37</w:t>
            </w:r>
          </w:p>
        </w:tc>
        <w:tc>
          <w:tcPr>
            <w:tcW w:w="1440" w:type="dxa"/>
          </w:tcPr>
          <w:p w14:paraId="42F2A77F"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21</w:t>
            </w:r>
          </w:p>
        </w:tc>
        <w:tc>
          <w:tcPr>
            <w:tcW w:w="1440" w:type="dxa"/>
          </w:tcPr>
          <w:p w14:paraId="72107B84"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16</w:t>
            </w:r>
          </w:p>
        </w:tc>
      </w:tr>
      <w:tr w:rsidR="00A84712" w:rsidRPr="00872C17" w14:paraId="3BE8303E"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4F576EB6" w14:textId="77777777" w:rsidR="00A84712" w:rsidRPr="00872C17" w:rsidRDefault="00282E09">
            <w:pPr>
              <w:spacing w:after="20"/>
              <w:rPr>
                <w:lang w:val="bs-Latn-BA"/>
              </w:rPr>
            </w:pPr>
            <w:r w:rsidRPr="00872C17">
              <w:rPr>
                <w:b w:val="0"/>
                <w:sz w:val="19"/>
                <w:lang w:val="bs-Latn-BA"/>
              </w:rPr>
              <w:t>Više od 2 do 3 godine</w:t>
            </w:r>
          </w:p>
        </w:tc>
        <w:tc>
          <w:tcPr>
            <w:tcW w:w="1440" w:type="dxa"/>
          </w:tcPr>
          <w:p w14:paraId="683F2D2F"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21</w:t>
            </w:r>
          </w:p>
        </w:tc>
        <w:tc>
          <w:tcPr>
            <w:tcW w:w="1440" w:type="dxa"/>
          </w:tcPr>
          <w:p w14:paraId="5AB54195"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11</w:t>
            </w:r>
          </w:p>
        </w:tc>
        <w:tc>
          <w:tcPr>
            <w:tcW w:w="1440" w:type="dxa"/>
          </w:tcPr>
          <w:p w14:paraId="76A1E557"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10</w:t>
            </w:r>
          </w:p>
        </w:tc>
      </w:tr>
      <w:tr w:rsidR="00A84712" w:rsidRPr="00872C17" w14:paraId="132B4B13"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558F9B41" w14:textId="77777777" w:rsidR="00A84712" w:rsidRPr="00872C17" w:rsidRDefault="00282E09">
            <w:pPr>
              <w:spacing w:after="20"/>
              <w:rPr>
                <w:lang w:val="bs-Latn-BA"/>
              </w:rPr>
            </w:pPr>
            <w:r w:rsidRPr="00872C17">
              <w:rPr>
                <w:b w:val="0"/>
                <w:sz w:val="19"/>
                <w:lang w:val="bs-Latn-BA"/>
              </w:rPr>
              <w:t>Više od 3 do 5 godina</w:t>
            </w:r>
          </w:p>
        </w:tc>
        <w:tc>
          <w:tcPr>
            <w:tcW w:w="1440" w:type="dxa"/>
          </w:tcPr>
          <w:p w14:paraId="0143F990"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22</w:t>
            </w:r>
          </w:p>
        </w:tc>
        <w:tc>
          <w:tcPr>
            <w:tcW w:w="1440" w:type="dxa"/>
          </w:tcPr>
          <w:p w14:paraId="27C9C0D6"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11</w:t>
            </w:r>
          </w:p>
        </w:tc>
        <w:tc>
          <w:tcPr>
            <w:tcW w:w="1440" w:type="dxa"/>
          </w:tcPr>
          <w:p w14:paraId="01F79C14"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11</w:t>
            </w:r>
          </w:p>
        </w:tc>
      </w:tr>
      <w:tr w:rsidR="00A84712" w:rsidRPr="00872C17" w14:paraId="0805FB50"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7EEBE2A4" w14:textId="77777777" w:rsidR="00A84712" w:rsidRPr="00872C17" w:rsidRDefault="00282E09">
            <w:pPr>
              <w:spacing w:after="20"/>
              <w:rPr>
                <w:lang w:val="bs-Latn-BA"/>
              </w:rPr>
            </w:pPr>
            <w:r w:rsidRPr="00872C17">
              <w:rPr>
                <w:b w:val="0"/>
                <w:sz w:val="19"/>
                <w:lang w:val="bs-Latn-BA"/>
              </w:rPr>
              <w:t>Više od 5 do 10 godina</w:t>
            </w:r>
          </w:p>
        </w:tc>
        <w:tc>
          <w:tcPr>
            <w:tcW w:w="1440" w:type="dxa"/>
          </w:tcPr>
          <w:p w14:paraId="3A62B8C2"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35</w:t>
            </w:r>
          </w:p>
        </w:tc>
        <w:tc>
          <w:tcPr>
            <w:tcW w:w="1440" w:type="dxa"/>
          </w:tcPr>
          <w:p w14:paraId="7856C06B"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20</w:t>
            </w:r>
          </w:p>
        </w:tc>
        <w:tc>
          <w:tcPr>
            <w:tcW w:w="1440" w:type="dxa"/>
          </w:tcPr>
          <w:p w14:paraId="3320AFD3"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15</w:t>
            </w:r>
          </w:p>
        </w:tc>
      </w:tr>
      <w:tr w:rsidR="00A84712" w:rsidRPr="00872C17" w14:paraId="72C0ACDC"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6886CE61" w14:textId="77777777" w:rsidR="00A84712" w:rsidRPr="00872C17" w:rsidRDefault="00282E09">
            <w:pPr>
              <w:spacing w:after="20"/>
              <w:rPr>
                <w:lang w:val="bs-Latn-BA"/>
              </w:rPr>
            </w:pPr>
            <w:r w:rsidRPr="00872C17">
              <w:rPr>
                <w:b w:val="0"/>
                <w:sz w:val="19"/>
                <w:lang w:val="bs-Latn-BA"/>
              </w:rPr>
              <w:t>Više od 10 do 20 godina</w:t>
            </w:r>
          </w:p>
        </w:tc>
        <w:tc>
          <w:tcPr>
            <w:tcW w:w="1440" w:type="dxa"/>
          </w:tcPr>
          <w:p w14:paraId="16A8406C"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23</w:t>
            </w:r>
          </w:p>
        </w:tc>
        <w:tc>
          <w:tcPr>
            <w:tcW w:w="1440" w:type="dxa"/>
          </w:tcPr>
          <w:p w14:paraId="4FBC3943"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15</w:t>
            </w:r>
          </w:p>
        </w:tc>
        <w:tc>
          <w:tcPr>
            <w:tcW w:w="1440" w:type="dxa"/>
          </w:tcPr>
          <w:p w14:paraId="02EDAADE"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8</w:t>
            </w:r>
          </w:p>
        </w:tc>
      </w:tr>
      <w:tr w:rsidR="00A84712" w:rsidRPr="00872C17" w14:paraId="2A0D702F"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64B46630" w14:textId="77777777" w:rsidR="00A84712" w:rsidRPr="00872C17" w:rsidRDefault="00282E09">
            <w:pPr>
              <w:spacing w:after="20"/>
              <w:rPr>
                <w:lang w:val="bs-Latn-BA"/>
              </w:rPr>
            </w:pPr>
            <w:r w:rsidRPr="00872C17">
              <w:rPr>
                <w:b w:val="0"/>
                <w:sz w:val="19"/>
                <w:lang w:val="bs-Latn-BA"/>
              </w:rPr>
              <w:t>Više od 20 do 30 godina</w:t>
            </w:r>
          </w:p>
        </w:tc>
        <w:tc>
          <w:tcPr>
            <w:tcW w:w="1440" w:type="dxa"/>
          </w:tcPr>
          <w:p w14:paraId="77C1305A"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6</w:t>
            </w:r>
          </w:p>
        </w:tc>
        <w:tc>
          <w:tcPr>
            <w:tcW w:w="1440" w:type="dxa"/>
          </w:tcPr>
          <w:p w14:paraId="4968E2A2"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w:t>
            </w:r>
          </w:p>
        </w:tc>
        <w:tc>
          <w:tcPr>
            <w:tcW w:w="1440" w:type="dxa"/>
          </w:tcPr>
          <w:p w14:paraId="57CB3718"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w:t>
            </w:r>
          </w:p>
        </w:tc>
      </w:tr>
      <w:tr w:rsidR="00A84712" w:rsidRPr="00872C17" w14:paraId="546C8C1E"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60957418" w14:textId="77777777" w:rsidR="00A84712" w:rsidRPr="00872C17" w:rsidRDefault="00282E09">
            <w:pPr>
              <w:spacing w:after="20"/>
              <w:rPr>
                <w:lang w:val="bs-Latn-BA"/>
              </w:rPr>
            </w:pPr>
            <w:r w:rsidRPr="00872C17">
              <w:rPr>
                <w:b w:val="0"/>
                <w:sz w:val="19"/>
                <w:lang w:val="bs-Latn-BA"/>
              </w:rPr>
              <w:t>Više od 30 godina</w:t>
            </w:r>
          </w:p>
        </w:tc>
        <w:tc>
          <w:tcPr>
            <w:tcW w:w="1440" w:type="dxa"/>
          </w:tcPr>
          <w:p w14:paraId="60939F53"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w:t>
            </w:r>
          </w:p>
        </w:tc>
        <w:tc>
          <w:tcPr>
            <w:tcW w:w="1440" w:type="dxa"/>
          </w:tcPr>
          <w:p w14:paraId="1A540E7E"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0</w:t>
            </w:r>
          </w:p>
        </w:tc>
        <w:tc>
          <w:tcPr>
            <w:tcW w:w="1440" w:type="dxa"/>
          </w:tcPr>
          <w:p w14:paraId="25BCBB5C"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w:t>
            </w:r>
          </w:p>
        </w:tc>
      </w:tr>
      <w:tr w:rsidR="00A84712" w:rsidRPr="00872C17" w14:paraId="7D1122C6" w14:textId="77777777" w:rsidTr="00872C17">
        <w:tc>
          <w:tcPr>
            <w:cnfStyle w:val="001000000000" w:firstRow="0" w:lastRow="0" w:firstColumn="1" w:lastColumn="0" w:oddVBand="0" w:evenVBand="0" w:oddHBand="0" w:evenHBand="0" w:firstRowFirstColumn="0" w:firstRowLastColumn="0" w:lastRowFirstColumn="0" w:lastRowLastColumn="0"/>
            <w:tcW w:w="3024" w:type="dxa"/>
          </w:tcPr>
          <w:p w14:paraId="6348309D" w14:textId="77777777" w:rsidR="00A84712" w:rsidRPr="00872C17" w:rsidRDefault="00282E09">
            <w:pPr>
              <w:spacing w:after="20"/>
              <w:rPr>
                <w:lang w:val="bs-Latn-BA"/>
              </w:rPr>
            </w:pPr>
            <w:r w:rsidRPr="00872C17">
              <w:rPr>
                <w:b w:val="0"/>
                <w:sz w:val="19"/>
                <w:lang w:val="bs-Latn-BA"/>
              </w:rPr>
              <w:t>Ukupno</w:t>
            </w:r>
          </w:p>
        </w:tc>
        <w:tc>
          <w:tcPr>
            <w:tcW w:w="1440" w:type="dxa"/>
          </w:tcPr>
          <w:p w14:paraId="637DEF71"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677</w:t>
            </w:r>
          </w:p>
        </w:tc>
        <w:tc>
          <w:tcPr>
            <w:tcW w:w="1440" w:type="dxa"/>
          </w:tcPr>
          <w:p w14:paraId="7157BE47"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408</w:t>
            </w:r>
          </w:p>
        </w:tc>
        <w:tc>
          <w:tcPr>
            <w:tcW w:w="1440" w:type="dxa"/>
          </w:tcPr>
          <w:p w14:paraId="4E2BB024"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269</w:t>
            </w:r>
          </w:p>
        </w:tc>
      </w:tr>
    </w:tbl>
    <w:p w14:paraId="2FE644EF" w14:textId="77777777" w:rsidR="00295FA8" w:rsidRPr="00872C17" w:rsidRDefault="00295FA8">
      <w:pPr>
        <w:pStyle w:val="SmallSource"/>
        <w:rPr>
          <w:kern w:val="2"/>
          <w:sz w:val="24"/>
          <w:szCs w:val="24"/>
          <w:lang w:val="bs-Latn-BA"/>
          <w14:ligatures w14:val="standardContextual"/>
        </w:rPr>
      </w:pPr>
      <w:r w:rsidRPr="00872C17">
        <w:rPr>
          <w:lang w:val="bs-Latn-BA"/>
        </w:rPr>
        <w:t>Izvor: Biro rada Tuzi / Zavod za zapošljavanje Crne Gore, evidencija od 5. juna 2026.</w:t>
      </w:r>
    </w:p>
    <w:p w14:paraId="18A552CC" w14:textId="77777777" w:rsidR="00820EED" w:rsidRDefault="00820EED">
      <w:pPr>
        <w:rPr>
          <w:lang w:val="bs-Latn-BA"/>
        </w:rPr>
      </w:pPr>
    </w:p>
    <w:p w14:paraId="157013FF" w14:textId="09B8FBEC" w:rsidR="00A84712" w:rsidRPr="00872C17" w:rsidRDefault="00282E09">
      <w:pPr>
        <w:rPr>
          <w:lang w:val="bs-Latn-BA"/>
        </w:rPr>
      </w:pPr>
      <w:r w:rsidRPr="00872C17">
        <w:rPr>
          <w:lang w:val="bs-Latn-BA"/>
        </w:rPr>
        <w:t xml:space="preserve">Bez evidentiranog radnog staža je 458 lica (67,7% registra), među njima 295 žena. Među ženama na evidenciji </w:t>
      </w:r>
      <w:r w:rsidR="00BC4E87">
        <w:rPr>
          <w:lang w:val="bs-Latn-BA"/>
        </w:rPr>
        <w:t xml:space="preserve">značajan procenat od </w:t>
      </w:r>
      <w:r w:rsidRPr="00872C17">
        <w:rPr>
          <w:lang w:val="bs-Latn-BA"/>
        </w:rPr>
        <w:t xml:space="preserve">72,3% nema prethodni staž; među muškarcima taj udio iznosi 60,6%. Taj nalaz opravdava da programi uključuju pristup prvom radnom iskustvu i praktičnim obukama, uz provjeru vještina i interesa samih korisnica. Ne može se zaključiti da sva lica bez staža prvi put ulaze na tržište rada, jer evidencija ne opisuje detaljno neformalni rad, prekide rada i poslove koji nijesu bili osigurani. </w:t>
      </w:r>
      <w:r w:rsidR="00942B17">
        <w:rPr>
          <w:rStyle w:val="FootnoteReference"/>
          <w:lang w:val="bs-Latn-BA"/>
        </w:rPr>
        <w:footnoteReference w:id="31"/>
      </w:r>
    </w:p>
    <w:p w14:paraId="4CEAC029" w14:textId="77777777" w:rsidR="00295FA8" w:rsidRPr="00872C17" w:rsidRDefault="00295FA8">
      <w:pPr>
        <w:pStyle w:val="Caption"/>
        <w:rPr>
          <w:kern w:val="2"/>
          <w:lang w:val="bs-Latn-BA"/>
          <w14:ligatures w14:val="standardContextual"/>
        </w:rPr>
      </w:pPr>
      <w:r w:rsidRPr="00872C17">
        <w:rPr>
          <w:lang w:val="bs-Latn-BA"/>
        </w:rPr>
        <w:t>Tabela 9. Najbrojnije kategorije zanimanja u evidenciji nezaposlenih</w:t>
      </w:r>
    </w:p>
    <w:tbl>
      <w:tblPr>
        <w:tblStyle w:val="GridTable1Light-Accent1"/>
        <w:tblW w:w="0" w:type="auto"/>
        <w:tblLayout w:type="fixed"/>
        <w:tblLook w:val="04A0" w:firstRow="1" w:lastRow="0" w:firstColumn="1" w:lastColumn="0" w:noHBand="0" w:noVBand="1"/>
      </w:tblPr>
      <w:tblGrid>
        <w:gridCol w:w="4320"/>
        <w:gridCol w:w="1152"/>
        <w:gridCol w:w="1152"/>
        <w:gridCol w:w="1152"/>
      </w:tblGrid>
      <w:tr w:rsidR="00A84712" w:rsidRPr="00872C17" w14:paraId="02681E26" w14:textId="77777777" w:rsidTr="00872C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4D90FD57" w14:textId="77777777" w:rsidR="00A84712" w:rsidRPr="00872C17" w:rsidRDefault="00282E09">
            <w:pPr>
              <w:spacing w:after="20"/>
              <w:rPr>
                <w:lang w:val="bs-Latn-BA"/>
              </w:rPr>
            </w:pPr>
            <w:r w:rsidRPr="00872C17">
              <w:rPr>
                <w:sz w:val="19"/>
                <w:lang w:val="bs-Latn-BA"/>
              </w:rPr>
              <w:t>Zanimanje / evidencijska grupa</w:t>
            </w:r>
          </w:p>
        </w:tc>
        <w:tc>
          <w:tcPr>
            <w:tcW w:w="1152" w:type="dxa"/>
          </w:tcPr>
          <w:p w14:paraId="4E53DFC7"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Ukupno</w:t>
            </w:r>
          </w:p>
        </w:tc>
        <w:tc>
          <w:tcPr>
            <w:tcW w:w="1152" w:type="dxa"/>
          </w:tcPr>
          <w:p w14:paraId="02BCA1B9"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Žene</w:t>
            </w:r>
          </w:p>
        </w:tc>
        <w:tc>
          <w:tcPr>
            <w:tcW w:w="1152" w:type="dxa"/>
          </w:tcPr>
          <w:p w14:paraId="1994F42D"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Muškarci</w:t>
            </w:r>
          </w:p>
        </w:tc>
      </w:tr>
      <w:tr w:rsidR="00A84712" w:rsidRPr="00872C17" w14:paraId="05D362AE" w14:textId="77777777" w:rsidTr="00872C17">
        <w:tc>
          <w:tcPr>
            <w:cnfStyle w:val="001000000000" w:firstRow="0" w:lastRow="0" w:firstColumn="1" w:lastColumn="0" w:oddVBand="0" w:evenVBand="0" w:oddHBand="0" w:evenHBand="0" w:firstRowFirstColumn="0" w:firstRowLastColumn="0" w:lastRowFirstColumn="0" w:lastRowLastColumn="0"/>
            <w:tcW w:w="4320" w:type="dxa"/>
          </w:tcPr>
          <w:p w14:paraId="6F5939F8" w14:textId="77777777" w:rsidR="00A84712" w:rsidRPr="00872C17" w:rsidRDefault="00282E09">
            <w:pPr>
              <w:spacing w:after="20"/>
              <w:rPr>
                <w:lang w:val="bs-Latn-BA"/>
              </w:rPr>
            </w:pPr>
            <w:r w:rsidRPr="00872C17">
              <w:rPr>
                <w:b w:val="0"/>
                <w:sz w:val="19"/>
                <w:lang w:val="bs-Latn-BA"/>
              </w:rPr>
              <w:t>Lica bez zanimanja i stručne spreme, završena osnovna škola</w:t>
            </w:r>
          </w:p>
        </w:tc>
        <w:tc>
          <w:tcPr>
            <w:tcW w:w="1152" w:type="dxa"/>
          </w:tcPr>
          <w:p w14:paraId="4D11D8B4"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310</w:t>
            </w:r>
          </w:p>
        </w:tc>
        <w:tc>
          <w:tcPr>
            <w:tcW w:w="1152" w:type="dxa"/>
          </w:tcPr>
          <w:p w14:paraId="40B35AAA"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191</w:t>
            </w:r>
          </w:p>
        </w:tc>
        <w:tc>
          <w:tcPr>
            <w:tcW w:w="1152" w:type="dxa"/>
          </w:tcPr>
          <w:p w14:paraId="3BAA0D77"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119</w:t>
            </w:r>
          </w:p>
        </w:tc>
      </w:tr>
      <w:tr w:rsidR="00A84712" w:rsidRPr="00872C17" w14:paraId="73F9B467" w14:textId="77777777" w:rsidTr="00872C17">
        <w:tc>
          <w:tcPr>
            <w:cnfStyle w:val="001000000000" w:firstRow="0" w:lastRow="0" w:firstColumn="1" w:lastColumn="0" w:oddVBand="0" w:evenVBand="0" w:oddHBand="0" w:evenHBand="0" w:firstRowFirstColumn="0" w:firstRowLastColumn="0" w:lastRowFirstColumn="0" w:lastRowLastColumn="0"/>
            <w:tcW w:w="4320" w:type="dxa"/>
          </w:tcPr>
          <w:p w14:paraId="197D5586" w14:textId="77777777" w:rsidR="00A84712" w:rsidRPr="00872C17" w:rsidRDefault="00282E09">
            <w:pPr>
              <w:spacing w:after="20"/>
              <w:rPr>
                <w:lang w:val="bs-Latn-BA"/>
              </w:rPr>
            </w:pPr>
            <w:r w:rsidRPr="00872C17">
              <w:rPr>
                <w:b w:val="0"/>
                <w:sz w:val="19"/>
                <w:lang w:val="bs-Latn-BA"/>
              </w:rPr>
              <w:t>Lica bez zanimanja i stručne spreme, bez škole</w:t>
            </w:r>
          </w:p>
        </w:tc>
        <w:tc>
          <w:tcPr>
            <w:tcW w:w="1152" w:type="dxa"/>
          </w:tcPr>
          <w:p w14:paraId="7846C4E0"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70</w:t>
            </w:r>
          </w:p>
        </w:tc>
        <w:tc>
          <w:tcPr>
            <w:tcW w:w="1152" w:type="dxa"/>
          </w:tcPr>
          <w:p w14:paraId="4DFBC55A"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41</w:t>
            </w:r>
          </w:p>
        </w:tc>
        <w:tc>
          <w:tcPr>
            <w:tcW w:w="1152" w:type="dxa"/>
          </w:tcPr>
          <w:p w14:paraId="4ECEF0D3"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29</w:t>
            </w:r>
          </w:p>
        </w:tc>
      </w:tr>
      <w:tr w:rsidR="00A84712" w:rsidRPr="00872C17" w14:paraId="11AD580F" w14:textId="77777777" w:rsidTr="00872C17">
        <w:tc>
          <w:tcPr>
            <w:cnfStyle w:val="001000000000" w:firstRow="0" w:lastRow="0" w:firstColumn="1" w:lastColumn="0" w:oddVBand="0" w:evenVBand="0" w:oddHBand="0" w:evenHBand="0" w:firstRowFirstColumn="0" w:firstRowLastColumn="0" w:lastRowFirstColumn="0" w:lastRowLastColumn="0"/>
            <w:tcW w:w="4320" w:type="dxa"/>
          </w:tcPr>
          <w:p w14:paraId="4D8AC6E2" w14:textId="77777777" w:rsidR="00A84712" w:rsidRPr="00872C17" w:rsidRDefault="00282E09">
            <w:pPr>
              <w:spacing w:after="20"/>
              <w:rPr>
                <w:lang w:val="bs-Latn-BA"/>
              </w:rPr>
            </w:pPr>
            <w:r w:rsidRPr="00872C17">
              <w:rPr>
                <w:b w:val="0"/>
                <w:sz w:val="19"/>
                <w:lang w:val="bs-Latn-BA"/>
              </w:rPr>
              <w:t>Maturant/kinja gimnazije (IV SSS)</w:t>
            </w:r>
          </w:p>
        </w:tc>
        <w:tc>
          <w:tcPr>
            <w:tcW w:w="1152" w:type="dxa"/>
          </w:tcPr>
          <w:p w14:paraId="5FFCA27E"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66</w:t>
            </w:r>
          </w:p>
        </w:tc>
        <w:tc>
          <w:tcPr>
            <w:tcW w:w="1152" w:type="dxa"/>
          </w:tcPr>
          <w:p w14:paraId="79F2A62B"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47</w:t>
            </w:r>
          </w:p>
        </w:tc>
        <w:tc>
          <w:tcPr>
            <w:tcW w:w="1152" w:type="dxa"/>
          </w:tcPr>
          <w:p w14:paraId="6CDDBD20"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19</w:t>
            </w:r>
          </w:p>
        </w:tc>
      </w:tr>
      <w:tr w:rsidR="00A84712" w:rsidRPr="00872C17" w14:paraId="46114891" w14:textId="77777777" w:rsidTr="00872C17">
        <w:tc>
          <w:tcPr>
            <w:cnfStyle w:val="001000000000" w:firstRow="0" w:lastRow="0" w:firstColumn="1" w:lastColumn="0" w:oddVBand="0" w:evenVBand="0" w:oddHBand="0" w:evenHBand="0" w:firstRowFirstColumn="0" w:firstRowLastColumn="0" w:lastRowFirstColumn="0" w:lastRowLastColumn="0"/>
            <w:tcW w:w="4320" w:type="dxa"/>
          </w:tcPr>
          <w:p w14:paraId="4217EC6C" w14:textId="77777777" w:rsidR="00A84712" w:rsidRPr="00872C17" w:rsidRDefault="00282E09">
            <w:pPr>
              <w:spacing w:after="20"/>
              <w:rPr>
                <w:lang w:val="bs-Latn-BA"/>
              </w:rPr>
            </w:pPr>
            <w:r w:rsidRPr="00872C17">
              <w:rPr>
                <w:b w:val="0"/>
                <w:sz w:val="19"/>
                <w:lang w:val="bs-Latn-BA"/>
              </w:rPr>
              <w:t>Voćarsko-vinogradarski tehničar/ka</w:t>
            </w:r>
          </w:p>
        </w:tc>
        <w:tc>
          <w:tcPr>
            <w:tcW w:w="1152" w:type="dxa"/>
          </w:tcPr>
          <w:p w14:paraId="2AD5D52F"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13</w:t>
            </w:r>
          </w:p>
        </w:tc>
        <w:tc>
          <w:tcPr>
            <w:tcW w:w="1152" w:type="dxa"/>
          </w:tcPr>
          <w:p w14:paraId="68603FC4"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w:t>
            </w:r>
          </w:p>
        </w:tc>
        <w:tc>
          <w:tcPr>
            <w:tcW w:w="1152" w:type="dxa"/>
          </w:tcPr>
          <w:p w14:paraId="4F7B3E49"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11</w:t>
            </w:r>
          </w:p>
        </w:tc>
      </w:tr>
      <w:tr w:rsidR="00A84712" w:rsidRPr="00872C17" w14:paraId="0363BBFC" w14:textId="77777777" w:rsidTr="00872C17">
        <w:tc>
          <w:tcPr>
            <w:cnfStyle w:val="001000000000" w:firstRow="0" w:lastRow="0" w:firstColumn="1" w:lastColumn="0" w:oddVBand="0" w:evenVBand="0" w:oddHBand="0" w:evenHBand="0" w:firstRowFirstColumn="0" w:firstRowLastColumn="0" w:lastRowFirstColumn="0" w:lastRowLastColumn="0"/>
            <w:tcW w:w="4320" w:type="dxa"/>
          </w:tcPr>
          <w:p w14:paraId="2019B88C" w14:textId="77777777" w:rsidR="00A84712" w:rsidRPr="00872C17" w:rsidRDefault="00282E09">
            <w:pPr>
              <w:spacing w:after="20"/>
              <w:rPr>
                <w:lang w:val="bs-Latn-BA"/>
              </w:rPr>
            </w:pPr>
            <w:r w:rsidRPr="00872C17">
              <w:rPr>
                <w:b w:val="0"/>
                <w:sz w:val="19"/>
                <w:lang w:val="bs-Latn-BA"/>
              </w:rPr>
              <w:t>Prodavac/čica (III SSS i KV)</w:t>
            </w:r>
          </w:p>
        </w:tc>
        <w:tc>
          <w:tcPr>
            <w:tcW w:w="1152" w:type="dxa"/>
          </w:tcPr>
          <w:p w14:paraId="15C98C7B"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12</w:t>
            </w:r>
          </w:p>
        </w:tc>
        <w:tc>
          <w:tcPr>
            <w:tcW w:w="1152" w:type="dxa"/>
          </w:tcPr>
          <w:p w14:paraId="701F184F"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10</w:t>
            </w:r>
          </w:p>
        </w:tc>
        <w:tc>
          <w:tcPr>
            <w:tcW w:w="1152" w:type="dxa"/>
          </w:tcPr>
          <w:p w14:paraId="73F46F6E"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w:t>
            </w:r>
          </w:p>
        </w:tc>
      </w:tr>
      <w:tr w:rsidR="00A84712" w:rsidRPr="00872C17" w14:paraId="65CF8635" w14:textId="77777777" w:rsidTr="00872C17">
        <w:tc>
          <w:tcPr>
            <w:cnfStyle w:val="001000000000" w:firstRow="0" w:lastRow="0" w:firstColumn="1" w:lastColumn="0" w:oddVBand="0" w:evenVBand="0" w:oddHBand="0" w:evenHBand="0" w:firstRowFirstColumn="0" w:firstRowLastColumn="0" w:lastRowFirstColumn="0" w:lastRowLastColumn="0"/>
            <w:tcW w:w="4320" w:type="dxa"/>
          </w:tcPr>
          <w:p w14:paraId="242F711D" w14:textId="77777777" w:rsidR="00A84712" w:rsidRPr="00872C17" w:rsidRDefault="00282E09">
            <w:pPr>
              <w:spacing w:after="20"/>
              <w:rPr>
                <w:lang w:val="bs-Latn-BA"/>
              </w:rPr>
            </w:pPr>
            <w:r w:rsidRPr="00872C17">
              <w:rPr>
                <w:b w:val="0"/>
                <w:sz w:val="19"/>
                <w:lang w:val="bs-Latn-BA"/>
              </w:rPr>
              <w:t>Lica bez zanimanja, završen 4. razred</w:t>
            </w:r>
          </w:p>
        </w:tc>
        <w:tc>
          <w:tcPr>
            <w:tcW w:w="1152" w:type="dxa"/>
          </w:tcPr>
          <w:p w14:paraId="4B1332B6"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13</w:t>
            </w:r>
          </w:p>
        </w:tc>
        <w:tc>
          <w:tcPr>
            <w:tcW w:w="1152" w:type="dxa"/>
          </w:tcPr>
          <w:p w14:paraId="3A8D4D67"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11</w:t>
            </w:r>
          </w:p>
        </w:tc>
        <w:tc>
          <w:tcPr>
            <w:tcW w:w="1152" w:type="dxa"/>
          </w:tcPr>
          <w:p w14:paraId="59DF47BA"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w:t>
            </w:r>
          </w:p>
        </w:tc>
      </w:tr>
      <w:tr w:rsidR="00A84712" w:rsidRPr="00872C17" w14:paraId="75AAEBF7" w14:textId="77777777" w:rsidTr="00872C17">
        <w:tc>
          <w:tcPr>
            <w:cnfStyle w:val="001000000000" w:firstRow="0" w:lastRow="0" w:firstColumn="1" w:lastColumn="0" w:oddVBand="0" w:evenVBand="0" w:oddHBand="0" w:evenHBand="0" w:firstRowFirstColumn="0" w:firstRowLastColumn="0" w:lastRowFirstColumn="0" w:lastRowLastColumn="0"/>
            <w:tcW w:w="4320" w:type="dxa"/>
          </w:tcPr>
          <w:p w14:paraId="655C7EB6" w14:textId="77777777" w:rsidR="00A84712" w:rsidRPr="00872C17" w:rsidRDefault="00282E09">
            <w:pPr>
              <w:spacing w:after="20"/>
              <w:rPr>
                <w:lang w:val="bs-Latn-BA"/>
              </w:rPr>
            </w:pPr>
            <w:r w:rsidRPr="00872C17">
              <w:rPr>
                <w:b w:val="0"/>
                <w:sz w:val="19"/>
                <w:lang w:val="bs-Latn-BA"/>
              </w:rPr>
              <w:t>Frizer/ka za žene</w:t>
            </w:r>
          </w:p>
        </w:tc>
        <w:tc>
          <w:tcPr>
            <w:tcW w:w="1152" w:type="dxa"/>
          </w:tcPr>
          <w:p w14:paraId="2875F5B1"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6</w:t>
            </w:r>
          </w:p>
        </w:tc>
        <w:tc>
          <w:tcPr>
            <w:tcW w:w="1152" w:type="dxa"/>
          </w:tcPr>
          <w:p w14:paraId="505F5E84"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6</w:t>
            </w:r>
          </w:p>
        </w:tc>
        <w:tc>
          <w:tcPr>
            <w:tcW w:w="1152" w:type="dxa"/>
          </w:tcPr>
          <w:p w14:paraId="75B9D846"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0</w:t>
            </w:r>
          </w:p>
        </w:tc>
      </w:tr>
      <w:tr w:rsidR="00A84712" w:rsidRPr="00872C17" w14:paraId="04269C12" w14:textId="77777777" w:rsidTr="00872C17">
        <w:tc>
          <w:tcPr>
            <w:cnfStyle w:val="001000000000" w:firstRow="0" w:lastRow="0" w:firstColumn="1" w:lastColumn="0" w:oddVBand="0" w:evenVBand="0" w:oddHBand="0" w:evenHBand="0" w:firstRowFirstColumn="0" w:firstRowLastColumn="0" w:lastRowFirstColumn="0" w:lastRowLastColumn="0"/>
            <w:tcW w:w="4320" w:type="dxa"/>
          </w:tcPr>
          <w:p w14:paraId="392B4A5B" w14:textId="77777777" w:rsidR="00A84712" w:rsidRPr="00872C17" w:rsidRDefault="00282E09">
            <w:pPr>
              <w:spacing w:after="20"/>
              <w:rPr>
                <w:lang w:val="bs-Latn-BA"/>
              </w:rPr>
            </w:pPr>
            <w:r w:rsidRPr="00872C17">
              <w:rPr>
                <w:b w:val="0"/>
                <w:sz w:val="19"/>
                <w:lang w:val="bs-Latn-BA"/>
              </w:rPr>
              <w:t>Trgovački tehničar/ka (IV SSS)</w:t>
            </w:r>
          </w:p>
        </w:tc>
        <w:tc>
          <w:tcPr>
            <w:tcW w:w="1152" w:type="dxa"/>
          </w:tcPr>
          <w:p w14:paraId="4CD066FD"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5</w:t>
            </w:r>
          </w:p>
        </w:tc>
        <w:tc>
          <w:tcPr>
            <w:tcW w:w="1152" w:type="dxa"/>
          </w:tcPr>
          <w:p w14:paraId="720BE142"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5</w:t>
            </w:r>
          </w:p>
        </w:tc>
        <w:tc>
          <w:tcPr>
            <w:tcW w:w="1152" w:type="dxa"/>
          </w:tcPr>
          <w:p w14:paraId="4CCD89A7"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0</w:t>
            </w:r>
          </w:p>
        </w:tc>
      </w:tr>
    </w:tbl>
    <w:p w14:paraId="5D2C278F" w14:textId="77777777" w:rsidR="00295FA8" w:rsidRPr="00872C17" w:rsidRDefault="00295FA8">
      <w:pPr>
        <w:pStyle w:val="SmallSource"/>
        <w:rPr>
          <w:kern w:val="2"/>
          <w:sz w:val="24"/>
          <w:szCs w:val="24"/>
          <w:lang w:val="bs-Latn-BA"/>
          <w14:ligatures w14:val="standardContextual"/>
        </w:rPr>
      </w:pPr>
      <w:r w:rsidRPr="00872C17">
        <w:rPr>
          <w:lang w:val="bs-Latn-BA"/>
        </w:rPr>
        <w:t>Izvor: Biro rada Tuzi / Zavod za zapošljavanje Crne Gore, evidencija od 5. juna 2026.</w:t>
      </w:r>
    </w:p>
    <w:p w14:paraId="30480674" w14:textId="77777777" w:rsidR="00820EED" w:rsidRDefault="00820EED">
      <w:pPr>
        <w:rPr>
          <w:lang w:val="bs-Latn-BA"/>
        </w:rPr>
      </w:pPr>
    </w:p>
    <w:p w14:paraId="583E0E31" w14:textId="4C172DE2" w:rsidR="00A84712" w:rsidRPr="00820EED" w:rsidRDefault="00282E09">
      <w:pPr>
        <w:rPr>
          <w:sz w:val="24"/>
          <w:szCs w:val="24"/>
          <w:lang w:val="bs-Latn-BA"/>
        </w:rPr>
      </w:pPr>
      <w:r w:rsidRPr="00820EED">
        <w:rPr>
          <w:sz w:val="24"/>
          <w:szCs w:val="24"/>
          <w:lang w:val="bs-Latn-BA"/>
        </w:rPr>
        <w:lastRenderedPageBreak/>
        <w:t xml:space="preserve">Najbrojniji zapisi pripadaju licima bez formalnog zanimanja ili stručne spreme, sa završenom osnovnom školom ili bez škole; zajedno ih je 380, među kojima 232 žene. Među užim zanimanjima ističu se maturanti/kinje gimnazije (47 žena od 66), prodavci/ce (10 od 12) i voćarsko-vinogradarski tehničari (2 od 13). Ove kategorije su korisne za usmjeravanje informisanja i povezivanje sa obukama, ali ne predstavljaju procjenu potražnje poslodavaca. Evidencija sadrži i detaljna ukrštanja zanimanja sa starošću, stažom i trajanjem evidencije; navedeni zbirni prikaz zadržava razdvajanje grupa i izbjegava sabiranje preklapajućih presjeka. </w:t>
      </w:r>
      <w:r w:rsidR="00942B17" w:rsidRPr="00820EED">
        <w:rPr>
          <w:rStyle w:val="FootnoteReference"/>
          <w:sz w:val="24"/>
          <w:szCs w:val="24"/>
          <w:lang w:val="bs-Latn-BA"/>
        </w:rPr>
        <w:footnoteReference w:id="32"/>
      </w:r>
    </w:p>
    <w:p w14:paraId="7D38DE66" w14:textId="77777777" w:rsidR="00820EED" w:rsidRPr="00872C17" w:rsidRDefault="00820EED">
      <w:pPr>
        <w:rPr>
          <w:lang w:val="bs-Latn-BA"/>
        </w:rPr>
      </w:pPr>
    </w:p>
    <w:p w14:paraId="654AC966" w14:textId="77777777" w:rsidR="00295FA8" w:rsidRPr="00872C17" w:rsidRDefault="00295FA8">
      <w:pPr>
        <w:pStyle w:val="Caption"/>
        <w:rPr>
          <w:kern w:val="2"/>
          <w:lang w:val="bs-Latn-BA"/>
          <w14:ligatures w14:val="standardContextual"/>
        </w:rPr>
      </w:pPr>
      <w:r w:rsidRPr="00872C17">
        <w:rPr>
          <w:lang w:val="bs-Latn-BA"/>
        </w:rPr>
        <w:t>Tabela 10. Zbirni pregled ekonomskih pokazatelja i lokalne podrške</w:t>
      </w:r>
    </w:p>
    <w:tbl>
      <w:tblPr>
        <w:tblStyle w:val="GridTable1Light-Accent1"/>
        <w:tblW w:w="0" w:type="auto"/>
        <w:tblLayout w:type="fixed"/>
        <w:tblLook w:val="04A0" w:firstRow="1" w:lastRow="0" w:firstColumn="1" w:lastColumn="0" w:noHBand="0" w:noVBand="1"/>
      </w:tblPr>
      <w:tblGrid>
        <w:gridCol w:w="3235"/>
        <w:gridCol w:w="3235"/>
        <w:gridCol w:w="3235"/>
      </w:tblGrid>
      <w:tr w:rsidR="00A84712" w:rsidRPr="00872C17" w14:paraId="74B5B837" w14:textId="77777777" w:rsidTr="00872C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5" w:type="dxa"/>
          </w:tcPr>
          <w:p w14:paraId="5FB35BB8" w14:textId="77777777" w:rsidR="00A84712" w:rsidRPr="00872C17" w:rsidRDefault="00282E09">
            <w:pPr>
              <w:spacing w:after="20"/>
              <w:rPr>
                <w:lang w:val="bs-Latn-BA"/>
              </w:rPr>
            </w:pPr>
            <w:r w:rsidRPr="00872C17">
              <w:rPr>
                <w:sz w:val="19"/>
                <w:lang w:val="bs-Latn-BA"/>
              </w:rPr>
              <w:t>Pokazatelj</w:t>
            </w:r>
          </w:p>
        </w:tc>
        <w:tc>
          <w:tcPr>
            <w:tcW w:w="3235" w:type="dxa"/>
          </w:tcPr>
          <w:p w14:paraId="7ED28D96"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Žene</w:t>
            </w:r>
          </w:p>
        </w:tc>
        <w:tc>
          <w:tcPr>
            <w:tcW w:w="3235" w:type="dxa"/>
          </w:tcPr>
          <w:p w14:paraId="6E8EBB56"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Muškarci / ukupno</w:t>
            </w:r>
          </w:p>
        </w:tc>
      </w:tr>
      <w:tr w:rsidR="00A84712" w:rsidRPr="00872C17" w14:paraId="29602296" w14:textId="77777777" w:rsidTr="00872C17">
        <w:tc>
          <w:tcPr>
            <w:cnfStyle w:val="001000000000" w:firstRow="0" w:lastRow="0" w:firstColumn="1" w:lastColumn="0" w:oddVBand="0" w:evenVBand="0" w:oddHBand="0" w:evenHBand="0" w:firstRowFirstColumn="0" w:firstRowLastColumn="0" w:lastRowFirstColumn="0" w:lastRowLastColumn="0"/>
            <w:tcW w:w="3235" w:type="dxa"/>
          </w:tcPr>
          <w:p w14:paraId="7A691E6C" w14:textId="77777777" w:rsidR="00A84712" w:rsidRPr="00872C17" w:rsidRDefault="00282E09" w:rsidP="00820EED">
            <w:pPr>
              <w:spacing w:after="20"/>
              <w:jc w:val="left"/>
              <w:rPr>
                <w:lang w:val="bs-Latn-BA"/>
              </w:rPr>
            </w:pPr>
            <w:r w:rsidRPr="00872C17">
              <w:rPr>
                <w:sz w:val="19"/>
                <w:lang w:val="bs-Latn-BA"/>
              </w:rPr>
              <w:t>Registrovana nezaposlenost, 30.06.2026.</w:t>
            </w:r>
          </w:p>
        </w:tc>
        <w:tc>
          <w:tcPr>
            <w:tcW w:w="3235" w:type="dxa"/>
          </w:tcPr>
          <w:p w14:paraId="2DC10C99"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405 (60,7%)</w:t>
            </w:r>
          </w:p>
        </w:tc>
        <w:tc>
          <w:tcPr>
            <w:tcW w:w="3235" w:type="dxa"/>
          </w:tcPr>
          <w:p w14:paraId="620D0AB1"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262; ukupno 667</w:t>
            </w:r>
          </w:p>
        </w:tc>
      </w:tr>
      <w:tr w:rsidR="00A84712" w:rsidRPr="00872C17" w14:paraId="751ED0DC" w14:textId="77777777" w:rsidTr="00872C17">
        <w:tc>
          <w:tcPr>
            <w:cnfStyle w:val="001000000000" w:firstRow="0" w:lastRow="0" w:firstColumn="1" w:lastColumn="0" w:oddVBand="0" w:evenVBand="0" w:oddHBand="0" w:evenHBand="0" w:firstRowFirstColumn="0" w:firstRowLastColumn="0" w:lastRowFirstColumn="0" w:lastRowLastColumn="0"/>
            <w:tcW w:w="3235" w:type="dxa"/>
          </w:tcPr>
          <w:p w14:paraId="681B98C0" w14:textId="77777777" w:rsidR="00A84712" w:rsidRPr="00872C17" w:rsidRDefault="00282E09" w:rsidP="00820EED">
            <w:pPr>
              <w:spacing w:after="20"/>
              <w:jc w:val="left"/>
              <w:rPr>
                <w:lang w:val="bs-Latn-BA"/>
              </w:rPr>
            </w:pPr>
            <w:r w:rsidRPr="00872C17">
              <w:rPr>
                <w:sz w:val="19"/>
                <w:lang w:val="bs-Latn-BA"/>
              </w:rPr>
              <w:t>Evidencija najmanje 12 mjeseci, 30.06.2026.</w:t>
            </w:r>
          </w:p>
        </w:tc>
        <w:tc>
          <w:tcPr>
            <w:tcW w:w="3235" w:type="dxa"/>
          </w:tcPr>
          <w:p w14:paraId="05BFE9CD"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292</w:t>
            </w:r>
          </w:p>
        </w:tc>
        <w:tc>
          <w:tcPr>
            <w:tcW w:w="3235" w:type="dxa"/>
          </w:tcPr>
          <w:p w14:paraId="2E790E1A"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206; ukupno 498</w:t>
            </w:r>
          </w:p>
        </w:tc>
      </w:tr>
      <w:tr w:rsidR="00A84712" w:rsidRPr="00872C17" w14:paraId="3325956B" w14:textId="77777777" w:rsidTr="00872C17">
        <w:tc>
          <w:tcPr>
            <w:cnfStyle w:val="001000000000" w:firstRow="0" w:lastRow="0" w:firstColumn="1" w:lastColumn="0" w:oddVBand="0" w:evenVBand="0" w:oddHBand="0" w:evenHBand="0" w:firstRowFirstColumn="0" w:firstRowLastColumn="0" w:lastRowFirstColumn="0" w:lastRowLastColumn="0"/>
            <w:tcW w:w="3235" w:type="dxa"/>
          </w:tcPr>
          <w:p w14:paraId="3A3F8AD3" w14:textId="77777777" w:rsidR="00A84712" w:rsidRPr="00872C17" w:rsidRDefault="00282E09" w:rsidP="00820EED">
            <w:pPr>
              <w:spacing w:after="20"/>
              <w:jc w:val="left"/>
              <w:rPr>
                <w:lang w:val="bs-Latn-BA"/>
              </w:rPr>
            </w:pPr>
            <w:r w:rsidRPr="00872C17">
              <w:rPr>
                <w:sz w:val="19"/>
                <w:lang w:val="bs-Latn-BA"/>
              </w:rPr>
              <w:t>Evidencija na kraju 2025. / 2024.</w:t>
            </w:r>
          </w:p>
        </w:tc>
        <w:tc>
          <w:tcPr>
            <w:tcW w:w="3235" w:type="dxa"/>
          </w:tcPr>
          <w:p w14:paraId="32BD80B8"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414 / 479</w:t>
            </w:r>
          </w:p>
        </w:tc>
        <w:tc>
          <w:tcPr>
            <w:tcW w:w="3235" w:type="dxa"/>
          </w:tcPr>
          <w:p w14:paraId="2AFFD1EF"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278 / 324; ukupno 692 / 803</w:t>
            </w:r>
          </w:p>
        </w:tc>
      </w:tr>
      <w:tr w:rsidR="00A84712" w:rsidRPr="00872C17" w14:paraId="7571496A" w14:textId="77777777" w:rsidTr="00872C17">
        <w:tc>
          <w:tcPr>
            <w:cnfStyle w:val="001000000000" w:firstRow="0" w:lastRow="0" w:firstColumn="1" w:lastColumn="0" w:oddVBand="0" w:evenVBand="0" w:oddHBand="0" w:evenHBand="0" w:firstRowFirstColumn="0" w:firstRowLastColumn="0" w:lastRowFirstColumn="0" w:lastRowLastColumn="0"/>
            <w:tcW w:w="3235" w:type="dxa"/>
          </w:tcPr>
          <w:p w14:paraId="43E1EA4F" w14:textId="77777777" w:rsidR="00A84712" w:rsidRPr="00872C17" w:rsidRDefault="00282E09" w:rsidP="00820EED">
            <w:pPr>
              <w:spacing w:after="20"/>
              <w:jc w:val="left"/>
              <w:rPr>
                <w:lang w:val="bs-Latn-BA"/>
              </w:rPr>
            </w:pPr>
            <w:r w:rsidRPr="00872C17">
              <w:rPr>
                <w:sz w:val="19"/>
                <w:lang w:val="bs-Latn-BA"/>
              </w:rPr>
              <w:t>Popis: aktivni / zaposleni / nezaposleni</w:t>
            </w:r>
          </w:p>
        </w:tc>
        <w:tc>
          <w:tcPr>
            <w:tcW w:w="3235" w:type="dxa"/>
          </w:tcPr>
          <w:p w14:paraId="4CE6BAA1"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Nije objavljen polni presjek</w:t>
            </w:r>
          </w:p>
        </w:tc>
        <w:tc>
          <w:tcPr>
            <w:tcW w:w="3235" w:type="dxa"/>
          </w:tcPr>
          <w:p w14:paraId="4A929BD6"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4.996 / 4.095 / 901</w:t>
            </w:r>
          </w:p>
        </w:tc>
      </w:tr>
      <w:tr w:rsidR="00A84712" w:rsidRPr="00872C17" w14:paraId="45DDA867" w14:textId="77777777" w:rsidTr="00872C17">
        <w:tc>
          <w:tcPr>
            <w:cnfStyle w:val="001000000000" w:firstRow="0" w:lastRow="0" w:firstColumn="1" w:lastColumn="0" w:oddVBand="0" w:evenVBand="0" w:oddHBand="0" w:evenHBand="0" w:firstRowFirstColumn="0" w:firstRowLastColumn="0" w:lastRowFirstColumn="0" w:lastRowLastColumn="0"/>
            <w:tcW w:w="3235" w:type="dxa"/>
          </w:tcPr>
          <w:p w14:paraId="161A5E32" w14:textId="77777777" w:rsidR="00A84712" w:rsidRPr="00872C17" w:rsidRDefault="00282E09" w:rsidP="00820EED">
            <w:pPr>
              <w:spacing w:after="20"/>
              <w:jc w:val="left"/>
              <w:rPr>
                <w:lang w:val="bs-Latn-BA"/>
              </w:rPr>
            </w:pPr>
            <w:r w:rsidRPr="00872C17">
              <w:rPr>
                <w:sz w:val="19"/>
                <w:lang w:val="bs-Latn-BA"/>
              </w:rPr>
              <w:t>Popis: neaktivni</w:t>
            </w:r>
          </w:p>
        </w:tc>
        <w:tc>
          <w:tcPr>
            <w:tcW w:w="3235" w:type="dxa"/>
          </w:tcPr>
          <w:p w14:paraId="0C9C7338"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Nije objavljen polni presjek</w:t>
            </w:r>
          </w:p>
        </w:tc>
        <w:tc>
          <w:tcPr>
            <w:tcW w:w="3235" w:type="dxa"/>
          </w:tcPr>
          <w:p w14:paraId="68FCD0A8"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5.212 ukupno; 2.678 domaćice i ostali neaktivni</w:t>
            </w:r>
          </w:p>
        </w:tc>
      </w:tr>
      <w:tr w:rsidR="00A84712" w:rsidRPr="00872C17" w14:paraId="1455101B" w14:textId="77777777" w:rsidTr="00872C17">
        <w:tc>
          <w:tcPr>
            <w:cnfStyle w:val="001000000000" w:firstRow="0" w:lastRow="0" w:firstColumn="1" w:lastColumn="0" w:oddVBand="0" w:evenVBand="0" w:oddHBand="0" w:evenHBand="0" w:firstRowFirstColumn="0" w:firstRowLastColumn="0" w:lastRowFirstColumn="0" w:lastRowLastColumn="0"/>
            <w:tcW w:w="3235" w:type="dxa"/>
          </w:tcPr>
          <w:p w14:paraId="63925C6B" w14:textId="77777777" w:rsidR="00A84712" w:rsidRPr="00872C17" w:rsidRDefault="00282E09" w:rsidP="00820EED">
            <w:pPr>
              <w:spacing w:after="20"/>
              <w:jc w:val="left"/>
              <w:rPr>
                <w:lang w:val="bs-Latn-BA"/>
              </w:rPr>
            </w:pPr>
            <w:r w:rsidRPr="00872C17">
              <w:rPr>
                <w:sz w:val="19"/>
                <w:lang w:val="bs-Latn-BA"/>
              </w:rPr>
              <w:t>Opštinski poziv za žensko preduzetništvo 2025.</w:t>
            </w:r>
          </w:p>
        </w:tc>
        <w:tc>
          <w:tcPr>
            <w:tcW w:w="3235" w:type="dxa"/>
          </w:tcPr>
          <w:p w14:paraId="00F06F62"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50.000 € planirana sredstva</w:t>
            </w:r>
          </w:p>
        </w:tc>
        <w:tc>
          <w:tcPr>
            <w:tcW w:w="3235" w:type="dxa"/>
          </w:tcPr>
          <w:p w14:paraId="22EDB568"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Izvršenje i broj korisnica pratiti posebno</w:t>
            </w:r>
          </w:p>
        </w:tc>
      </w:tr>
    </w:tbl>
    <w:p w14:paraId="1BC29844" w14:textId="46FA9C07" w:rsidR="00295FA8" w:rsidRPr="00872C17" w:rsidRDefault="00295FA8">
      <w:pPr>
        <w:pStyle w:val="SmallSource"/>
        <w:rPr>
          <w:kern w:val="2"/>
          <w:sz w:val="24"/>
          <w:szCs w:val="24"/>
          <w:lang w:val="bs-Latn-BA"/>
          <w14:ligatures w14:val="standardContextual"/>
        </w:rPr>
      </w:pPr>
      <w:r w:rsidRPr="00872C17">
        <w:rPr>
          <w:lang w:val="bs-Latn-BA"/>
        </w:rPr>
        <w:t xml:space="preserve">Izvor: MONSTAT, ZZZCG, Opština Tuzi i obrada </w:t>
      </w:r>
      <w:r w:rsidR="008F4741">
        <w:rPr>
          <w:lang w:val="bs-Latn-BA"/>
        </w:rPr>
        <w:t>predlagača</w:t>
      </w:r>
      <w:r w:rsidRPr="00872C17">
        <w:rPr>
          <w:lang w:val="bs-Latn-BA"/>
        </w:rPr>
        <w:t>.</w:t>
      </w:r>
    </w:p>
    <w:p w14:paraId="0606C098" w14:textId="77777777" w:rsidR="00820EED" w:rsidRPr="00820EED" w:rsidRDefault="00820EED">
      <w:pPr>
        <w:rPr>
          <w:sz w:val="24"/>
          <w:szCs w:val="24"/>
          <w:lang w:val="bs-Latn-BA"/>
        </w:rPr>
      </w:pPr>
    </w:p>
    <w:p w14:paraId="1E579911" w14:textId="27F53BE0" w:rsidR="00A84712" w:rsidRPr="00820EED" w:rsidRDefault="00282E09">
      <w:pPr>
        <w:rPr>
          <w:sz w:val="24"/>
          <w:szCs w:val="24"/>
          <w:lang w:val="bs-Latn-BA"/>
        </w:rPr>
      </w:pPr>
      <w:r w:rsidRPr="00820EED">
        <w:rPr>
          <w:sz w:val="24"/>
          <w:szCs w:val="24"/>
          <w:lang w:val="bs-Latn-BA"/>
        </w:rPr>
        <w:t>Podaci spajaju tri različita izvora i vremenska presjeka: evidenciju nezaposlenih na 30. jun 2026, popisnu ekonomsku aktivnost iz 2023. i budžetsku aproprijaciju za 2025. godinu. Stoga se ne mogu tumačiti kao jedna vremenska serija niti iz njih izvoditi neposredna uzročna veza između neaktivnosti, nezaposlenosti i korišćenja grantova. Oni ipak ukazuju na potrebu da se lokalna podrška preduzetništvu prati zajedno sa statusom korisnica na tržištu rada i jasnim podacima o odobrenim, ugovorenim i isplaćenim sredstvima.</w:t>
      </w:r>
    </w:p>
    <w:p w14:paraId="7A72B327" w14:textId="77777777" w:rsidR="00573687" w:rsidRPr="00820EED" w:rsidRDefault="00573687">
      <w:pPr>
        <w:rPr>
          <w:kern w:val="2"/>
          <w:sz w:val="24"/>
          <w:szCs w:val="24"/>
          <w:lang w:val="bs-Latn-BA"/>
          <w14:ligatures w14:val="standardContextual"/>
        </w:rPr>
      </w:pPr>
      <w:r w:rsidRPr="00820EED">
        <w:rPr>
          <w:sz w:val="24"/>
          <w:szCs w:val="24"/>
          <w:lang w:val="bs-Latn-BA"/>
        </w:rPr>
        <w:t>Pravo na rad i ekonomsku samostalnost podrazumijeva ravnopravan pristup zapošljavanju, stručnoj podršci i javnim podsticajima. Nalazi opravdavaju ciljane mjere za dugotrajno nezaposlene žene, sticanje prvog radnog iskustva, smanjenje prepreka povezanih sa brigom o porodici i prevozom i dostupniju podršku ženama iz ruralnih naselja. Učinak grantova treba pratiti od ugovaranja i isplate do održivosti podržanih djelatnosti.</w:t>
      </w:r>
    </w:p>
    <w:p w14:paraId="63E1F548" w14:textId="77777777" w:rsidR="00E63CE0" w:rsidRPr="00820EED" w:rsidRDefault="00E63CE0">
      <w:pPr>
        <w:pStyle w:val="Heading3"/>
        <w:rPr>
          <w:kern w:val="2"/>
          <w:sz w:val="24"/>
          <w:szCs w:val="24"/>
          <w:lang w:val="bs-Latn-BA"/>
          <w14:ligatures w14:val="standardContextual"/>
        </w:rPr>
      </w:pPr>
      <w:bookmarkStart w:id="54" w:name="_Toc242022498"/>
      <w:r w:rsidRPr="00820EED">
        <w:rPr>
          <w:sz w:val="24"/>
          <w:szCs w:val="24"/>
          <w:lang w:val="bs-Latn-BA"/>
        </w:rPr>
        <w:t>Struktura nezaposlenih prema zanimanju i polu</w:t>
      </w:r>
      <w:bookmarkEnd w:id="54"/>
    </w:p>
    <w:p w14:paraId="77C2850E" w14:textId="77777777" w:rsidR="00C0248C" w:rsidRPr="00820EED" w:rsidRDefault="00C0248C" w:rsidP="00C0248C">
      <w:pPr>
        <w:rPr>
          <w:sz w:val="24"/>
          <w:szCs w:val="24"/>
          <w:lang w:val="bs-Latn-BA"/>
        </w:rPr>
      </w:pPr>
      <w:r w:rsidRPr="00820EED">
        <w:rPr>
          <w:sz w:val="24"/>
          <w:szCs w:val="24"/>
          <w:lang w:val="bs-Latn-BA"/>
        </w:rPr>
        <w:t>Prema posebnom izvodu Biroa rada Tuzi od 5. juna 2026. godine, 677 lica raspoređeno je u 118 evidencijskih kategorija zanimanja: 408 žena (60,3%) i 269 muškaraca (39,7%). Najbrojniju pojedinačnu kategoriju čine lica bez zanimanja i stručne spreme sa završenom osnovnom školom — 310 lica, među kojima je 191 žena. U kategoriji lica bez zanimanja i stručne spreme bez završene škole evidentirano je još 70 lica, od kojih 41 žena. Ovi podaci ukazuju na značajan udio nezaposlenih lica koja su u evidenciji razvrstana u grupe bez stručne spreme.</w:t>
      </w:r>
    </w:p>
    <w:p w14:paraId="7C776258" w14:textId="6B7B3E58" w:rsidR="00C0248C" w:rsidRPr="00820EED" w:rsidRDefault="00C0248C" w:rsidP="00C0248C">
      <w:pPr>
        <w:rPr>
          <w:sz w:val="24"/>
          <w:szCs w:val="24"/>
          <w:lang w:val="bs-Latn-BA"/>
        </w:rPr>
      </w:pPr>
      <w:r w:rsidRPr="00820EED">
        <w:rPr>
          <w:sz w:val="24"/>
          <w:szCs w:val="24"/>
          <w:lang w:val="bs-Latn-BA"/>
        </w:rPr>
        <w:lastRenderedPageBreak/>
        <w:t xml:space="preserve">Polna struktura pojedinih zanimanja pokazuje razlike u profesionalnom usmjerenju evidentiranih žena i muškaraca. Žene čine većinu među prodavcima (10 od 12), sve evidentirane trgovačke tehničare (5 od 5), sve frizere za žene (6 od 6) i četiri od pet medicinsko-laboratorijskih tehničara. Nasuprot tome, među šest evidentiranih automehaničara nema žena, dok muškarci čine 11 od 13 voćarsko-vinogradarskih tehničara. Ovi podaci mogu poslužiti za usmjeravanje profesionalnog informisanja, obuka i mjera podrške zapošljavanju, uključujući podsticanje pristupa zanimanjima u kojima su žene ili muškarci slabije zastupljeni. Ipak, evidencijske kategorije same po sebi ne potvrđuju stečene vještine, radno iskustvo ni potražnju poslodavaca; veliki broj zanimanja obuhvata svega jedno ili nekoliko lica. Nalaze zato treba tumačiti kao opis strukture evidencije, a ne kao procjenu potreba tržišta rada. </w:t>
      </w:r>
      <w:r w:rsidR="00942B17" w:rsidRPr="00820EED">
        <w:rPr>
          <w:rStyle w:val="FootnoteReference"/>
          <w:sz w:val="24"/>
          <w:szCs w:val="24"/>
          <w:lang w:val="bs-Latn-BA"/>
        </w:rPr>
        <w:footnoteReference w:id="33"/>
      </w:r>
    </w:p>
    <w:p w14:paraId="58B8ECEC" w14:textId="77777777" w:rsidR="00A84712" w:rsidRPr="00872C17" w:rsidRDefault="00282E09">
      <w:pPr>
        <w:pStyle w:val="Heading2"/>
        <w:rPr>
          <w:lang w:val="bs-Latn-BA"/>
        </w:rPr>
      </w:pPr>
      <w:bookmarkStart w:id="55" w:name="_Toc241851979"/>
      <w:bookmarkStart w:id="56" w:name="_Toc242022499"/>
      <w:r w:rsidRPr="00872C17">
        <w:rPr>
          <w:lang w:val="bs-Latn-BA"/>
        </w:rPr>
        <w:t>4.4 Obrazovanje i nauka</w:t>
      </w:r>
      <w:bookmarkEnd w:id="55"/>
      <w:bookmarkEnd w:id="56"/>
    </w:p>
    <w:p w14:paraId="4965F27D" w14:textId="207286E1" w:rsidR="00A84712" w:rsidRPr="00820EED" w:rsidRDefault="00282E09">
      <w:pPr>
        <w:rPr>
          <w:sz w:val="24"/>
          <w:szCs w:val="24"/>
          <w:lang w:val="bs-Latn-BA"/>
        </w:rPr>
      </w:pPr>
      <w:r w:rsidRPr="00820EED">
        <w:rPr>
          <w:sz w:val="24"/>
          <w:szCs w:val="24"/>
          <w:lang w:val="bs-Latn-BA"/>
        </w:rPr>
        <w:t xml:space="preserve">Popis 2023. evidentirao je 4.899 žena i 5.311 muškaraca starih 15 i više godina. Bez završene škole ili sa nepotpunom osnovnom školom bilo je 732 žene (15,0%) i 207 muškaraca (3,9%). Srednju školu kao najviši završeni nivo imalo je 1.854 žene (37,8%) i 2.787 muškaraca (52,5%); visoko obrazovanje 700 žena (14,3%) i 835 muškaraca (15,7%). Više žena nego muškaraca imalo je završenu samo osnovnu školu: 1.567 žena (32,0%) i 1.378 muškaraca (25,9%). </w:t>
      </w:r>
      <w:r w:rsidR="00942B17" w:rsidRPr="00820EED">
        <w:rPr>
          <w:rStyle w:val="FootnoteReference"/>
          <w:sz w:val="24"/>
          <w:szCs w:val="24"/>
          <w:lang w:val="bs-Latn-BA"/>
        </w:rPr>
        <w:footnoteReference w:id="34"/>
      </w:r>
      <w:r w:rsidR="00942B17" w:rsidRPr="00820EED">
        <w:rPr>
          <w:rStyle w:val="FootnoteReference"/>
          <w:sz w:val="24"/>
          <w:szCs w:val="24"/>
          <w:lang w:val="bs-Latn-BA"/>
        </w:rPr>
        <w:footnoteReference w:id="35"/>
      </w:r>
    </w:p>
    <w:p w14:paraId="671471FC" w14:textId="589F0D70" w:rsidR="00A84712" w:rsidRPr="00820EED" w:rsidRDefault="00282E09">
      <w:pPr>
        <w:rPr>
          <w:sz w:val="24"/>
          <w:szCs w:val="24"/>
          <w:lang w:val="bs-Latn-BA"/>
        </w:rPr>
      </w:pPr>
      <w:r w:rsidRPr="00820EED">
        <w:rPr>
          <w:sz w:val="24"/>
          <w:szCs w:val="24"/>
          <w:lang w:val="bs-Latn-BA"/>
        </w:rPr>
        <w:t xml:space="preserve">Među stanovništvom od pet i više godina trenutno se školovalo 1.524 žene od ukupno 5.832 (26,1%) i 1.507 muškaraca od ukupno 6.285 (24,0%). U popisnoj tabeli digitalne pismenosti za Tuzi prikazan je ukupan broj, bez polnog presjeka: 3.641 lice bilo je kompjuterski pismeno, 5.438 djelimično pismeno, a 1.109 nije bilo kompjuterski pismeno; za 22 lica nema odgovora. Lokalni pokazatelji o učenju i STEM smjerovima po polu nijesu pronađeni. </w:t>
      </w:r>
      <w:r w:rsidR="00942B17" w:rsidRPr="00820EED">
        <w:rPr>
          <w:rStyle w:val="FootnoteReference"/>
          <w:sz w:val="24"/>
          <w:szCs w:val="24"/>
          <w:lang w:val="bs-Latn-BA"/>
        </w:rPr>
        <w:footnoteReference w:id="36"/>
      </w:r>
      <w:r w:rsidR="00942B17" w:rsidRPr="00820EED">
        <w:rPr>
          <w:rStyle w:val="FootnoteReference"/>
          <w:sz w:val="24"/>
          <w:szCs w:val="24"/>
          <w:lang w:val="bs-Latn-BA"/>
        </w:rPr>
        <w:footnoteReference w:id="37"/>
      </w:r>
    </w:p>
    <w:p w14:paraId="73B4B2E4" w14:textId="77777777" w:rsidR="00295FA8" w:rsidRPr="00872C17" w:rsidRDefault="00295FA8">
      <w:pPr>
        <w:pStyle w:val="Caption"/>
        <w:rPr>
          <w:kern w:val="2"/>
          <w:lang w:val="bs-Latn-BA"/>
          <w14:ligatures w14:val="standardContextual"/>
        </w:rPr>
      </w:pPr>
      <w:r w:rsidRPr="00872C17">
        <w:rPr>
          <w:lang w:val="bs-Latn-BA"/>
        </w:rPr>
        <w:t>Tabela 11. Obrazovna struktura stanovništva prema polu</w:t>
      </w:r>
    </w:p>
    <w:tbl>
      <w:tblPr>
        <w:tblStyle w:val="GridTable1Light-Accent1"/>
        <w:tblW w:w="0" w:type="auto"/>
        <w:tblLayout w:type="fixed"/>
        <w:tblLook w:val="04A0" w:firstRow="1" w:lastRow="0" w:firstColumn="1" w:lastColumn="0" w:noHBand="0" w:noVBand="1"/>
      </w:tblPr>
      <w:tblGrid>
        <w:gridCol w:w="3235"/>
        <w:gridCol w:w="3235"/>
        <w:gridCol w:w="3235"/>
      </w:tblGrid>
      <w:tr w:rsidR="00A84712" w:rsidRPr="00872C17" w14:paraId="7A0E09A2" w14:textId="77777777" w:rsidTr="00872C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5" w:type="dxa"/>
          </w:tcPr>
          <w:p w14:paraId="1665C2D1" w14:textId="77777777" w:rsidR="00A84712" w:rsidRPr="00872C17" w:rsidRDefault="00282E09" w:rsidP="00820EED">
            <w:pPr>
              <w:spacing w:after="20"/>
              <w:jc w:val="left"/>
              <w:rPr>
                <w:lang w:val="bs-Latn-BA"/>
              </w:rPr>
            </w:pPr>
            <w:r w:rsidRPr="00872C17">
              <w:rPr>
                <w:sz w:val="19"/>
                <w:lang w:val="bs-Latn-BA"/>
              </w:rPr>
              <w:t>Najviši završeni nivo obrazovanja, 15+</w:t>
            </w:r>
          </w:p>
        </w:tc>
        <w:tc>
          <w:tcPr>
            <w:tcW w:w="3235" w:type="dxa"/>
          </w:tcPr>
          <w:p w14:paraId="58EF7F7A" w14:textId="77777777" w:rsidR="00A84712" w:rsidRPr="00872C17" w:rsidRDefault="00282E09" w:rsidP="00820EED">
            <w:pPr>
              <w:spacing w:after="20"/>
              <w:jc w:val="left"/>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Žene (4.899)</w:t>
            </w:r>
          </w:p>
        </w:tc>
        <w:tc>
          <w:tcPr>
            <w:tcW w:w="3235" w:type="dxa"/>
          </w:tcPr>
          <w:p w14:paraId="76FA43F5" w14:textId="77777777" w:rsidR="00A84712" w:rsidRPr="00872C17" w:rsidRDefault="00282E09" w:rsidP="00820EED">
            <w:pPr>
              <w:spacing w:after="20"/>
              <w:jc w:val="left"/>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Muškarci (5.311)</w:t>
            </w:r>
          </w:p>
        </w:tc>
      </w:tr>
      <w:tr w:rsidR="00A84712" w:rsidRPr="00872C17" w14:paraId="2730F3C2" w14:textId="77777777" w:rsidTr="00872C17">
        <w:tc>
          <w:tcPr>
            <w:cnfStyle w:val="001000000000" w:firstRow="0" w:lastRow="0" w:firstColumn="1" w:lastColumn="0" w:oddVBand="0" w:evenVBand="0" w:oddHBand="0" w:evenHBand="0" w:firstRowFirstColumn="0" w:firstRowLastColumn="0" w:lastRowFirstColumn="0" w:lastRowLastColumn="0"/>
            <w:tcW w:w="3235" w:type="dxa"/>
          </w:tcPr>
          <w:p w14:paraId="079480F8" w14:textId="77777777" w:rsidR="00A84712" w:rsidRPr="00872C17" w:rsidRDefault="00282E09" w:rsidP="00820EED">
            <w:pPr>
              <w:spacing w:after="20"/>
              <w:jc w:val="left"/>
              <w:rPr>
                <w:lang w:val="bs-Latn-BA"/>
              </w:rPr>
            </w:pPr>
            <w:r w:rsidRPr="00872C17">
              <w:rPr>
                <w:sz w:val="19"/>
                <w:lang w:val="bs-Latn-BA"/>
              </w:rPr>
              <w:t>Bez škole / nepotpuna osnovna</w:t>
            </w:r>
          </w:p>
        </w:tc>
        <w:tc>
          <w:tcPr>
            <w:tcW w:w="3235" w:type="dxa"/>
          </w:tcPr>
          <w:p w14:paraId="672459F9"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295 / 437 (15,0% zajedno)</w:t>
            </w:r>
          </w:p>
        </w:tc>
        <w:tc>
          <w:tcPr>
            <w:tcW w:w="3235" w:type="dxa"/>
          </w:tcPr>
          <w:p w14:paraId="789C81EA"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71 / 136 (3,9% zajedno)</w:t>
            </w:r>
          </w:p>
        </w:tc>
      </w:tr>
      <w:tr w:rsidR="00A84712" w:rsidRPr="00872C17" w14:paraId="2EA9144B" w14:textId="77777777" w:rsidTr="00872C17">
        <w:tc>
          <w:tcPr>
            <w:cnfStyle w:val="001000000000" w:firstRow="0" w:lastRow="0" w:firstColumn="1" w:lastColumn="0" w:oddVBand="0" w:evenVBand="0" w:oddHBand="0" w:evenHBand="0" w:firstRowFirstColumn="0" w:firstRowLastColumn="0" w:lastRowFirstColumn="0" w:lastRowLastColumn="0"/>
            <w:tcW w:w="3235" w:type="dxa"/>
          </w:tcPr>
          <w:p w14:paraId="1C0415CC" w14:textId="77777777" w:rsidR="00A84712" w:rsidRPr="00872C17" w:rsidRDefault="00282E09" w:rsidP="00820EED">
            <w:pPr>
              <w:spacing w:after="20"/>
              <w:jc w:val="left"/>
              <w:rPr>
                <w:lang w:val="bs-Latn-BA"/>
              </w:rPr>
            </w:pPr>
            <w:r w:rsidRPr="00872C17">
              <w:rPr>
                <w:sz w:val="19"/>
                <w:lang w:val="bs-Latn-BA"/>
              </w:rPr>
              <w:t>Osnovna / srednja škola</w:t>
            </w:r>
          </w:p>
        </w:tc>
        <w:tc>
          <w:tcPr>
            <w:tcW w:w="3235" w:type="dxa"/>
          </w:tcPr>
          <w:p w14:paraId="63C4EF0D"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1.567 (32,0%) / 1.854 (37,8%)</w:t>
            </w:r>
          </w:p>
        </w:tc>
        <w:tc>
          <w:tcPr>
            <w:tcW w:w="3235" w:type="dxa"/>
          </w:tcPr>
          <w:p w14:paraId="1513AB8E"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1.378 (25,9%) / 2.787 (52,5%)</w:t>
            </w:r>
          </w:p>
        </w:tc>
      </w:tr>
      <w:tr w:rsidR="00A84712" w:rsidRPr="00872C17" w14:paraId="0D7E3E5A" w14:textId="77777777" w:rsidTr="00872C17">
        <w:tc>
          <w:tcPr>
            <w:cnfStyle w:val="001000000000" w:firstRow="0" w:lastRow="0" w:firstColumn="1" w:lastColumn="0" w:oddVBand="0" w:evenVBand="0" w:oddHBand="0" w:evenHBand="0" w:firstRowFirstColumn="0" w:firstRowLastColumn="0" w:lastRowFirstColumn="0" w:lastRowLastColumn="0"/>
            <w:tcW w:w="3235" w:type="dxa"/>
          </w:tcPr>
          <w:p w14:paraId="277C5372" w14:textId="77777777" w:rsidR="00A84712" w:rsidRPr="00872C17" w:rsidRDefault="00282E09" w:rsidP="00820EED">
            <w:pPr>
              <w:spacing w:after="20"/>
              <w:jc w:val="left"/>
              <w:rPr>
                <w:lang w:val="bs-Latn-BA"/>
              </w:rPr>
            </w:pPr>
            <w:r w:rsidRPr="00872C17">
              <w:rPr>
                <w:sz w:val="19"/>
                <w:lang w:val="bs-Latn-BA"/>
              </w:rPr>
              <w:t>VKV, viša stručna / visoko obrazovanje</w:t>
            </w:r>
          </w:p>
        </w:tc>
        <w:tc>
          <w:tcPr>
            <w:tcW w:w="3235" w:type="dxa"/>
          </w:tcPr>
          <w:p w14:paraId="6799F9DA"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25 / 700 (14,3% visoko)</w:t>
            </w:r>
          </w:p>
        </w:tc>
        <w:tc>
          <w:tcPr>
            <w:tcW w:w="3235" w:type="dxa"/>
          </w:tcPr>
          <w:p w14:paraId="19131E4D"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81 / 835 (15,7% visoko)</w:t>
            </w:r>
          </w:p>
        </w:tc>
      </w:tr>
      <w:tr w:rsidR="00A84712" w:rsidRPr="00872C17" w14:paraId="20008A0E" w14:textId="77777777" w:rsidTr="00872C17">
        <w:tc>
          <w:tcPr>
            <w:cnfStyle w:val="001000000000" w:firstRow="0" w:lastRow="0" w:firstColumn="1" w:lastColumn="0" w:oddVBand="0" w:evenVBand="0" w:oddHBand="0" w:evenHBand="0" w:firstRowFirstColumn="0" w:firstRowLastColumn="0" w:lastRowFirstColumn="0" w:lastRowLastColumn="0"/>
            <w:tcW w:w="3235" w:type="dxa"/>
          </w:tcPr>
          <w:p w14:paraId="3F2AB606" w14:textId="77777777" w:rsidR="00A84712" w:rsidRPr="00872C17" w:rsidRDefault="00282E09" w:rsidP="00820EED">
            <w:pPr>
              <w:spacing w:after="20"/>
              <w:jc w:val="left"/>
              <w:rPr>
                <w:lang w:val="bs-Latn-BA"/>
              </w:rPr>
            </w:pPr>
            <w:r w:rsidRPr="00872C17">
              <w:rPr>
                <w:sz w:val="19"/>
                <w:lang w:val="bs-Latn-BA"/>
              </w:rPr>
              <w:t>Školovanje u toku, stanovništvo 5+</w:t>
            </w:r>
          </w:p>
        </w:tc>
        <w:tc>
          <w:tcPr>
            <w:tcW w:w="3235" w:type="dxa"/>
          </w:tcPr>
          <w:p w14:paraId="6495C7EA"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1.524 (26,1%)</w:t>
            </w:r>
          </w:p>
        </w:tc>
        <w:tc>
          <w:tcPr>
            <w:tcW w:w="3235" w:type="dxa"/>
          </w:tcPr>
          <w:p w14:paraId="61233DA3" w14:textId="77777777" w:rsidR="00A84712" w:rsidRPr="00872C17" w:rsidRDefault="00282E09" w:rsidP="00820EED">
            <w:pPr>
              <w:spacing w:after="20"/>
              <w:jc w:val="left"/>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1.507 (24,0%)</w:t>
            </w:r>
          </w:p>
        </w:tc>
      </w:tr>
    </w:tbl>
    <w:p w14:paraId="19FAD59B" w14:textId="77777777" w:rsidR="00295FA8" w:rsidRPr="00872C17" w:rsidRDefault="00295FA8">
      <w:pPr>
        <w:pStyle w:val="SmallSource"/>
        <w:rPr>
          <w:kern w:val="2"/>
          <w:sz w:val="24"/>
          <w:szCs w:val="24"/>
          <w:lang w:val="bs-Latn-BA"/>
          <w14:ligatures w14:val="standardContextual"/>
        </w:rPr>
      </w:pPr>
      <w:r w:rsidRPr="00872C17">
        <w:rPr>
          <w:lang w:val="bs-Latn-BA"/>
        </w:rPr>
        <w:t>Izvor: MONSTAT, Popis stanovništva, domaćinstava i stanova 2023.</w:t>
      </w:r>
    </w:p>
    <w:p w14:paraId="0AC44E1C" w14:textId="77777777" w:rsidR="00820EED" w:rsidRPr="00820EED" w:rsidRDefault="00820EED">
      <w:pPr>
        <w:rPr>
          <w:sz w:val="24"/>
          <w:szCs w:val="24"/>
          <w:lang w:val="bs-Latn-BA"/>
        </w:rPr>
      </w:pPr>
    </w:p>
    <w:p w14:paraId="6F2A2356" w14:textId="680E61A1" w:rsidR="00573687" w:rsidRPr="00820EED" w:rsidRDefault="00573687">
      <w:pPr>
        <w:rPr>
          <w:kern w:val="2"/>
          <w:sz w:val="24"/>
          <w:szCs w:val="24"/>
          <w:lang w:val="bs-Latn-BA"/>
          <w14:ligatures w14:val="standardContextual"/>
        </w:rPr>
      </w:pPr>
      <w:r w:rsidRPr="00820EED">
        <w:rPr>
          <w:sz w:val="24"/>
          <w:szCs w:val="24"/>
          <w:lang w:val="bs-Latn-BA"/>
        </w:rPr>
        <w:t xml:space="preserve">Raspoloživi izvori ne sadrže lokalne podatke po polu o pristupačnosti školskog okruženja, učešću u STEM programima ni korišćenju asistivnih nastavnih sredstava. Radi ostvarivanja prava na </w:t>
      </w:r>
      <w:r w:rsidRPr="00820EED">
        <w:rPr>
          <w:sz w:val="24"/>
          <w:szCs w:val="24"/>
          <w:lang w:val="bs-Latn-BA"/>
        </w:rPr>
        <w:lastRenderedPageBreak/>
        <w:t>inkluzivno obrazovanje, škole treba da utvrde potrebe učenika i učenica, a Opština da razmotri odgovarajuću podršku u okviru svojih nadležnosti i budžeta.</w:t>
      </w:r>
    </w:p>
    <w:p w14:paraId="22CA65EE" w14:textId="77777777" w:rsidR="00A84712" w:rsidRPr="00820EED" w:rsidRDefault="00282E09">
      <w:pPr>
        <w:rPr>
          <w:sz w:val="24"/>
          <w:szCs w:val="24"/>
          <w:lang w:val="bs-Latn-BA"/>
        </w:rPr>
      </w:pPr>
      <w:r w:rsidRPr="00820EED">
        <w:rPr>
          <w:sz w:val="24"/>
          <w:szCs w:val="24"/>
          <w:lang w:val="bs-Latn-BA"/>
        </w:rPr>
        <w:t>Udio žena bez završene škole ili sa nepotpunom osnovnom školom iznosi 15,0%, naspram 3,9% kod muškaraca; srednju školu kao najviši završeni nivo ima veći udio muškaraca, dok je udio visokoobrazovanih relativno sličan (14,3% žena i 15,7% muškaraca). Ovo ukazuje na rodno različitu obrazovnu strukturu među odraslim stanovništvom, ali i na to da sam nivo obrazovanja ne objašnjava zaposlenost ili prihode. Broj lica koja se školuju prikazan je za stanovništvo od pet i više godina i nije direktno uporediv sa obrazovnom strukturom stanovništva 15+; taj podatak treba čitati kao zaseban pokazatelj pristupa obrazovanju.</w:t>
      </w:r>
    </w:p>
    <w:p w14:paraId="46ABE566" w14:textId="77777777" w:rsidR="00573687" w:rsidRPr="00820EED" w:rsidRDefault="00573687">
      <w:pPr>
        <w:rPr>
          <w:kern w:val="2"/>
          <w:sz w:val="24"/>
          <w:szCs w:val="24"/>
          <w:lang w:val="bs-Latn-BA"/>
          <w14:ligatures w14:val="standardContextual"/>
        </w:rPr>
      </w:pPr>
      <w:bookmarkStart w:id="57" w:name="_Toc241851980"/>
      <w:r w:rsidRPr="00820EED">
        <w:rPr>
          <w:sz w:val="24"/>
          <w:szCs w:val="24"/>
          <w:lang w:val="bs-Latn-BA"/>
        </w:rPr>
        <w:t>Pravo na obrazovanje i cjeloživotno učenje zahtijeva dostupne programe osnovne i digitalne pismenosti, podršku ženama sa nižim obrazovnim kvalifikacijama i pouzdanije podatke o izboru obrazovnih smjerova po polu. Programe obuke treba povezati sa interesovanjima polaznica, raspoloživim vremenom i realnim mogućnostima zapošljavanja.</w:t>
      </w:r>
    </w:p>
    <w:p w14:paraId="2A2EAA81" w14:textId="77777777" w:rsidR="00A84712" w:rsidRPr="00872C17" w:rsidRDefault="00282E09">
      <w:pPr>
        <w:pStyle w:val="Heading2"/>
        <w:rPr>
          <w:lang w:val="bs-Latn-BA"/>
        </w:rPr>
      </w:pPr>
      <w:bookmarkStart w:id="58" w:name="_Toc242022500"/>
      <w:r w:rsidRPr="00872C17">
        <w:rPr>
          <w:lang w:val="bs-Latn-BA"/>
        </w:rPr>
        <w:t>4.5 Političko učešće i odlučivanje</w:t>
      </w:r>
      <w:bookmarkEnd w:id="57"/>
      <w:bookmarkEnd w:id="58"/>
    </w:p>
    <w:p w14:paraId="6BD8AEE2" w14:textId="72BA16EC" w:rsidR="00820EED" w:rsidRPr="00820EED" w:rsidRDefault="00573687">
      <w:pPr>
        <w:rPr>
          <w:sz w:val="24"/>
          <w:szCs w:val="24"/>
          <w:lang w:val="bs-Latn-BA"/>
        </w:rPr>
      </w:pPr>
      <w:r w:rsidRPr="00820EED">
        <w:rPr>
          <w:sz w:val="24"/>
          <w:szCs w:val="24"/>
          <w:lang w:val="bs-Latn-BA"/>
        </w:rPr>
        <w:t>Raspoloživi podaci na dan 19. maja 2026. godine pokazuju da Skupština Opštine Tuzi ima 32 odbornika i odbornice: 9 žena (28,12%) i 23 muškarca (71,88%). Predsjednik Skupštine je muškarac, a predsjedavajuće funkcije u odborima takođe obavljaju muškarci.</w:t>
      </w:r>
    </w:p>
    <w:p w14:paraId="3AE788F4" w14:textId="77777777" w:rsidR="00295FA8" w:rsidRPr="00872C17" w:rsidRDefault="00295FA8">
      <w:pPr>
        <w:pStyle w:val="Caption"/>
        <w:rPr>
          <w:kern w:val="2"/>
          <w:lang w:val="bs-Latn-BA"/>
          <w14:ligatures w14:val="standardContextual"/>
        </w:rPr>
      </w:pPr>
      <w:r w:rsidRPr="00872C17">
        <w:rPr>
          <w:lang w:val="bs-Latn-BA"/>
        </w:rPr>
        <w:t>Tabela 12. Zastupljenost žena i muškaraca u Skupštini Opštine Tuzi, maj 2026.</w:t>
      </w:r>
    </w:p>
    <w:tbl>
      <w:tblPr>
        <w:tblStyle w:val="GridTable1Light-Accent1"/>
        <w:tblW w:w="0" w:type="auto"/>
        <w:tblLayout w:type="fixed"/>
        <w:tblLook w:val="04A0" w:firstRow="1" w:lastRow="0" w:firstColumn="1" w:lastColumn="0" w:noHBand="0" w:noVBand="1"/>
      </w:tblPr>
      <w:tblGrid>
        <w:gridCol w:w="3384"/>
        <w:gridCol w:w="1656"/>
        <w:gridCol w:w="2088"/>
        <w:gridCol w:w="2088"/>
      </w:tblGrid>
      <w:tr w:rsidR="00A84712" w:rsidRPr="00872C17" w14:paraId="7EEB2876" w14:textId="77777777" w:rsidTr="00872C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4" w:type="dxa"/>
          </w:tcPr>
          <w:p w14:paraId="1FCD14E0" w14:textId="77777777" w:rsidR="00A84712" w:rsidRPr="00872C17" w:rsidRDefault="00282E09">
            <w:pPr>
              <w:spacing w:after="20"/>
              <w:rPr>
                <w:lang w:val="bs-Latn-BA"/>
              </w:rPr>
            </w:pPr>
            <w:r w:rsidRPr="00872C17">
              <w:rPr>
                <w:sz w:val="19"/>
                <w:lang w:val="bs-Latn-BA"/>
              </w:rPr>
              <w:t>Tijelo / funkcija</w:t>
            </w:r>
          </w:p>
        </w:tc>
        <w:tc>
          <w:tcPr>
            <w:tcW w:w="1656" w:type="dxa"/>
          </w:tcPr>
          <w:p w14:paraId="19A68914"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Obuhvat</w:t>
            </w:r>
          </w:p>
        </w:tc>
        <w:tc>
          <w:tcPr>
            <w:tcW w:w="2088" w:type="dxa"/>
          </w:tcPr>
          <w:p w14:paraId="24E5847B"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Žene</w:t>
            </w:r>
          </w:p>
        </w:tc>
        <w:tc>
          <w:tcPr>
            <w:tcW w:w="2088" w:type="dxa"/>
          </w:tcPr>
          <w:p w14:paraId="14182FB6"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Muškarci</w:t>
            </w:r>
          </w:p>
        </w:tc>
      </w:tr>
      <w:tr w:rsidR="00A84712" w:rsidRPr="00872C17" w14:paraId="5CB81753" w14:textId="77777777" w:rsidTr="00872C17">
        <w:tc>
          <w:tcPr>
            <w:cnfStyle w:val="001000000000" w:firstRow="0" w:lastRow="0" w:firstColumn="1" w:lastColumn="0" w:oddVBand="0" w:evenVBand="0" w:oddHBand="0" w:evenHBand="0" w:firstRowFirstColumn="0" w:firstRowLastColumn="0" w:lastRowFirstColumn="0" w:lastRowLastColumn="0"/>
            <w:tcW w:w="3384" w:type="dxa"/>
          </w:tcPr>
          <w:p w14:paraId="1E7C44C9" w14:textId="77777777" w:rsidR="00A84712" w:rsidRPr="00872C17" w:rsidRDefault="00282E09">
            <w:pPr>
              <w:spacing w:after="20"/>
              <w:rPr>
                <w:lang w:val="bs-Latn-BA"/>
              </w:rPr>
            </w:pPr>
            <w:r w:rsidRPr="00872C17">
              <w:rPr>
                <w:b w:val="0"/>
                <w:sz w:val="19"/>
                <w:lang w:val="bs-Latn-BA"/>
              </w:rPr>
              <w:t>Skupština Opštine, maj 2026.</w:t>
            </w:r>
          </w:p>
        </w:tc>
        <w:tc>
          <w:tcPr>
            <w:tcW w:w="1656" w:type="dxa"/>
          </w:tcPr>
          <w:p w14:paraId="206787B2"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32</w:t>
            </w:r>
          </w:p>
        </w:tc>
        <w:tc>
          <w:tcPr>
            <w:tcW w:w="2088" w:type="dxa"/>
          </w:tcPr>
          <w:p w14:paraId="3ECD85BD"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9 (28,12%)</w:t>
            </w:r>
          </w:p>
        </w:tc>
        <w:tc>
          <w:tcPr>
            <w:tcW w:w="2088" w:type="dxa"/>
          </w:tcPr>
          <w:p w14:paraId="6D9087D6"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23 (71,88%)</w:t>
            </w:r>
          </w:p>
        </w:tc>
      </w:tr>
      <w:tr w:rsidR="00A84712" w:rsidRPr="00872C17" w14:paraId="5196DF0F" w14:textId="77777777" w:rsidTr="00872C17">
        <w:tc>
          <w:tcPr>
            <w:cnfStyle w:val="001000000000" w:firstRow="0" w:lastRow="0" w:firstColumn="1" w:lastColumn="0" w:oddVBand="0" w:evenVBand="0" w:oddHBand="0" w:evenHBand="0" w:firstRowFirstColumn="0" w:firstRowLastColumn="0" w:lastRowFirstColumn="0" w:lastRowLastColumn="0"/>
            <w:tcW w:w="3384" w:type="dxa"/>
          </w:tcPr>
          <w:p w14:paraId="1D63AB4A" w14:textId="77777777" w:rsidR="00A84712" w:rsidRPr="00872C17" w:rsidRDefault="00282E09">
            <w:pPr>
              <w:spacing w:after="20"/>
              <w:rPr>
                <w:lang w:val="bs-Latn-BA"/>
              </w:rPr>
            </w:pPr>
            <w:r w:rsidRPr="00872C17">
              <w:rPr>
                <w:b w:val="0"/>
                <w:sz w:val="19"/>
                <w:lang w:val="bs-Latn-BA"/>
              </w:rPr>
              <w:t>Predsjednik Skupštine</w:t>
            </w:r>
          </w:p>
        </w:tc>
        <w:tc>
          <w:tcPr>
            <w:tcW w:w="1656" w:type="dxa"/>
          </w:tcPr>
          <w:p w14:paraId="13AEEB16"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w:t>
            </w:r>
          </w:p>
        </w:tc>
        <w:tc>
          <w:tcPr>
            <w:tcW w:w="2088" w:type="dxa"/>
          </w:tcPr>
          <w:p w14:paraId="387D5D1F"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0</w:t>
            </w:r>
          </w:p>
        </w:tc>
        <w:tc>
          <w:tcPr>
            <w:tcW w:w="2088" w:type="dxa"/>
          </w:tcPr>
          <w:p w14:paraId="3C6A3598"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w:t>
            </w:r>
          </w:p>
        </w:tc>
      </w:tr>
      <w:tr w:rsidR="00A84712" w:rsidRPr="00872C17" w14:paraId="5945CCA2" w14:textId="77777777" w:rsidTr="00872C17">
        <w:tc>
          <w:tcPr>
            <w:cnfStyle w:val="001000000000" w:firstRow="0" w:lastRow="0" w:firstColumn="1" w:lastColumn="0" w:oddVBand="0" w:evenVBand="0" w:oddHBand="0" w:evenHBand="0" w:firstRowFirstColumn="0" w:firstRowLastColumn="0" w:lastRowFirstColumn="0" w:lastRowLastColumn="0"/>
            <w:tcW w:w="3384" w:type="dxa"/>
          </w:tcPr>
          <w:p w14:paraId="23F8304C" w14:textId="77777777" w:rsidR="00A84712" w:rsidRPr="00872C17" w:rsidRDefault="00282E09">
            <w:pPr>
              <w:spacing w:after="20"/>
              <w:rPr>
                <w:lang w:val="bs-Latn-BA"/>
              </w:rPr>
            </w:pPr>
            <w:r w:rsidRPr="00872C17">
              <w:rPr>
                <w:b w:val="0"/>
                <w:sz w:val="19"/>
                <w:lang w:val="bs-Latn-BA"/>
              </w:rPr>
              <w:t>Predsjedavajući odbora</w:t>
            </w:r>
          </w:p>
        </w:tc>
        <w:tc>
          <w:tcPr>
            <w:tcW w:w="1656" w:type="dxa"/>
          </w:tcPr>
          <w:p w14:paraId="03619207"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Broj nije dostavljen</w:t>
            </w:r>
          </w:p>
        </w:tc>
        <w:tc>
          <w:tcPr>
            <w:tcW w:w="2088" w:type="dxa"/>
          </w:tcPr>
          <w:p w14:paraId="512BD5C8"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Nijedna žena nije navedena</w:t>
            </w:r>
          </w:p>
        </w:tc>
        <w:tc>
          <w:tcPr>
            <w:tcW w:w="2088" w:type="dxa"/>
          </w:tcPr>
          <w:p w14:paraId="19B53F30"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Muškarci obavljaju pozicije</w:t>
            </w:r>
          </w:p>
        </w:tc>
      </w:tr>
    </w:tbl>
    <w:p w14:paraId="627EEB73" w14:textId="77777777" w:rsidR="00295FA8" w:rsidRPr="00872C17" w:rsidRDefault="00295FA8">
      <w:pPr>
        <w:pStyle w:val="SmallSource"/>
        <w:rPr>
          <w:kern w:val="2"/>
          <w:sz w:val="24"/>
          <w:szCs w:val="24"/>
          <w:lang w:val="bs-Latn-BA"/>
          <w14:ligatures w14:val="standardContextual"/>
        </w:rPr>
      </w:pPr>
      <w:r w:rsidRPr="00872C17">
        <w:rPr>
          <w:lang w:val="bs-Latn-BA"/>
        </w:rPr>
        <w:t>Izvor: Raspoloživi podaci Skupštine Opštine Tuzi, 19. maj 2026.</w:t>
      </w:r>
    </w:p>
    <w:p w14:paraId="1A7FD52C" w14:textId="77777777" w:rsidR="00820EED" w:rsidRPr="00820EED" w:rsidRDefault="00820EED">
      <w:pPr>
        <w:rPr>
          <w:sz w:val="24"/>
          <w:szCs w:val="24"/>
          <w:lang w:val="bs-Latn-BA"/>
        </w:rPr>
      </w:pPr>
    </w:p>
    <w:p w14:paraId="65C84588" w14:textId="5286DAAC" w:rsidR="00A84712" w:rsidRPr="00820EED" w:rsidRDefault="00282E09">
      <w:pPr>
        <w:rPr>
          <w:sz w:val="24"/>
          <w:szCs w:val="24"/>
          <w:lang w:val="bs-Latn-BA"/>
        </w:rPr>
      </w:pPr>
      <w:r w:rsidRPr="00820EED">
        <w:rPr>
          <w:sz w:val="24"/>
          <w:szCs w:val="24"/>
          <w:lang w:val="bs-Latn-BA"/>
        </w:rPr>
        <w:t>U aktuelnom sazivu žene zauzimaju 9 od 32 odbornička mjesta (28,1%), dok muškarci zauzimaju 23 (71,9%). Predsjednik Skupštine je muškarac, a dostavljeni podaci navode da funkcije predsjedavajućih odbora obavljaju muškarci; bez imenovanog broja odbora nije moguće izračunati zastupljenost po odborima. Udio odbornica je ispod praga od 40% koji važeći Zakon koristi kao naročito relevantan pokazatelj nejednake zastupljenosti. Nalaz ukazuje na potrebu da se uz sastav Skupštine prate i rukovodeće funkcije, članstvo i predsjedavanje radnim tijelima.</w:t>
      </w:r>
    </w:p>
    <w:p w14:paraId="09223E37" w14:textId="77777777" w:rsidR="00295FA8" w:rsidRPr="00872C17" w:rsidRDefault="00295FA8">
      <w:pPr>
        <w:pStyle w:val="Caption"/>
        <w:rPr>
          <w:kern w:val="2"/>
          <w:lang w:val="bs-Latn-BA"/>
          <w14:ligatures w14:val="standardContextual"/>
        </w:rPr>
      </w:pPr>
      <w:r w:rsidRPr="00872C17">
        <w:rPr>
          <w:lang w:val="bs-Latn-BA"/>
        </w:rPr>
        <w:t>Tabela 13. Udio žena na izbornim listama za lokalne izbore 2019. godine</w:t>
      </w:r>
    </w:p>
    <w:tbl>
      <w:tblPr>
        <w:tblStyle w:val="GridTable1Light-Accent1"/>
        <w:tblW w:w="0" w:type="auto"/>
        <w:tblLayout w:type="fixed"/>
        <w:tblLook w:val="04A0" w:firstRow="1" w:lastRow="0" w:firstColumn="1" w:lastColumn="0" w:noHBand="0" w:noVBand="1"/>
      </w:tblPr>
      <w:tblGrid>
        <w:gridCol w:w="6192"/>
        <w:gridCol w:w="2160"/>
      </w:tblGrid>
      <w:tr w:rsidR="00A84712" w:rsidRPr="00872C17" w14:paraId="34BEF7D4" w14:textId="77777777" w:rsidTr="00872C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92" w:type="dxa"/>
          </w:tcPr>
          <w:p w14:paraId="1990AAFC" w14:textId="77777777" w:rsidR="00A84712" w:rsidRPr="00872C17" w:rsidRDefault="00282E09">
            <w:pPr>
              <w:spacing w:after="20"/>
              <w:rPr>
                <w:lang w:val="bs-Latn-BA"/>
              </w:rPr>
            </w:pPr>
            <w:r w:rsidRPr="00872C17">
              <w:rPr>
                <w:sz w:val="19"/>
                <w:lang w:val="bs-Latn-BA"/>
              </w:rPr>
              <w:t>Izborna lista</w:t>
            </w:r>
          </w:p>
        </w:tc>
        <w:tc>
          <w:tcPr>
            <w:tcW w:w="2160" w:type="dxa"/>
          </w:tcPr>
          <w:p w14:paraId="5DFC57BE"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Udio žena na listi</w:t>
            </w:r>
          </w:p>
        </w:tc>
      </w:tr>
      <w:tr w:rsidR="00A84712" w:rsidRPr="00872C17" w14:paraId="278933E3" w14:textId="77777777" w:rsidTr="00872C17">
        <w:tc>
          <w:tcPr>
            <w:cnfStyle w:val="001000000000" w:firstRow="0" w:lastRow="0" w:firstColumn="1" w:lastColumn="0" w:oddVBand="0" w:evenVBand="0" w:oddHBand="0" w:evenHBand="0" w:firstRowFirstColumn="0" w:firstRowLastColumn="0" w:lastRowFirstColumn="0" w:lastRowLastColumn="0"/>
            <w:tcW w:w="6192" w:type="dxa"/>
          </w:tcPr>
          <w:p w14:paraId="1D3657C2" w14:textId="77777777" w:rsidR="00A84712" w:rsidRPr="00872C17" w:rsidRDefault="00282E09">
            <w:pPr>
              <w:spacing w:after="20"/>
              <w:rPr>
                <w:lang w:val="bs-Latn-BA"/>
              </w:rPr>
            </w:pPr>
            <w:r w:rsidRPr="00872C17">
              <w:rPr>
                <w:b w:val="0"/>
                <w:sz w:val="19"/>
                <w:lang w:val="bs-Latn-BA"/>
              </w:rPr>
              <w:t>Demokratska partija socijalista</w:t>
            </w:r>
          </w:p>
        </w:tc>
        <w:tc>
          <w:tcPr>
            <w:tcW w:w="2160" w:type="dxa"/>
          </w:tcPr>
          <w:p w14:paraId="48D17BDA"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34,3%</w:t>
            </w:r>
          </w:p>
        </w:tc>
      </w:tr>
      <w:tr w:rsidR="00A84712" w:rsidRPr="00872C17" w14:paraId="1554A760" w14:textId="77777777" w:rsidTr="00872C17">
        <w:tc>
          <w:tcPr>
            <w:cnfStyle w:val="001000000000" w:firstRow="0" w:lastRow="0" w:firstColumn="1" w:lastColumn="0" w:oddVBand="0" w:evenVBand="0" w:oddHBand="0" w:evenHBand="0" w:firstRowFirstColumn="0" w:firstRowLastColumn="0" w:lastRowFirstColumn="0" w:lastRowLastColumn="0"/>
            <w:tcW w:w="6192" w:type="dxa"/>
          </w:tcPr>
          <w:p w14:paraId="55984F33" w14:textId="77777777" w:rsidR="00A84712" w:rsidRPr="00872C17" w:rsidRDefault="00282E09">
            <w:pPr>
              <w:spacing w:after="20"/>
              <w:rPr>
                <w:lang w:val="bs-Latn-BA"/>
              </w:rPr>
            </w:pPr>
            <w:r w:rsidRPr="00872C17">
              <w:rPr>
                <w:b w:val="0"/>
                <w:sz w:val="19"/>
                <w:lang w:val="bs-Latn-BA"/>
              </w:rPr>
              <w:t>SNP CG</w:t>
            </w:r>
          </w:p>
        </w:tc>
        <w:tc>
          <w:tcPr>
            <w:tcW w:w="2160" w:type="dxa"/>
          </w:tcPr>
          <w:p w14:paraId="4F233929"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31,8%</w:t>
            </w:r>
          </w:p>
        </w:tc>
      </w:tr>
      <w:tr w:rsidR="00A84712" w:rsidRPr="00872C17" w14:paraId="4103ECD1" w14:textId="77777777" w:rsidTr="00872C17">
        <w:tc>
          <w:tcPr>
            <w:cnfStyle w:val="001000000000" w:firstRow="0" w:lastRow="0" w:firstColumn="1" w:lastColumn="0" w:oddVBand="0" w:evenVBand="0" w:oddHBand="0" w:evenHBand="0" w:firstRowFirstColumn="0" w:firstRowLastColumn="0" w:lastRowFirstColumn="0" w:lastRowLastColumn="0"/>
            <w:tcW w:w="6192" w:type="dxa"/>
          </w:tcPr>
          <w:p w14:paraId="6BA5BA4E" w14:textId="77777777" w:rsidR="00A84712" w:rsidRPr="00872C17" w:rsidRDefault="00282E09">
            <w:pPr>
              <w:spacing w:after="20"/>
              <w:rPr>
                <w:lang w:val="bs-Latn-BA"/>
              </w:rPr>
            </w:pPr>
            <w:r w:rsidRPr="00872C17">
              <w:rPr>
                <w:b w:val="0"/>
                <w:sz w:val="19"/>
                <w:lang w:val="bs-Latn-BA"/>
              </w:rPr>
              <w:t>Demokrate</w:t>
            </w:r>
          </w:p>
        </w:tc>
        <w:tc>
          <w:tcPr>
            <w:tcW w:w="2160" w:type="dxa"/>
          </w:tcPr>
          <w:p w14:paraId="4FE93786"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33,3%</w:t>
            </w:r>
          </w:p>
        </w:tc>
      </w:tr>
      <w:tr w:rsidR="00A84712" w:rsidRPr="00872C17" w14:paraId="6F6D7C1E" w14:textId="77777777" w:rsidTr="00872C17">
        <w:tc>
          <w:tcPr>
            <w:cnfStyle w:val="001000000000" w:firstRow="0" w:lastRow="0" w:firstColumn="1" w:lastColumn="0" w:oddVBand="0" w:evenVBand="0" w:oddHBand="0" w:evenHBand="0" w:firstRowFirstColumn="0" w:firstRowLastColumn="0" w:lastRowFirstColumn="0" w:lastRowLastColumn="0"/>
            <w:tcW w:w="6192" w:type="dxa"/>
          </w:tcPr>
          <w:p w14:paraId="4EA0DF4C" w14:textId="77777777" w:rsidR="00A84712" w:rsidRPr="00872C17" w:rsidRDefault="00282E09">
            <w:pPr>
              <w:spacing w:after="20"/>
              <w:rPr>
                <w:lang w:val="bs-Latn-BA"/>
              </w:rPr>
            </w:pPr>
            <w:r w:rsidRPr="00872C17">
              <w:rPr>
                <w:b w:val="0"/>
                <w:sz w:val="19"/>
                <w:lang w:val="bs-Latn-BA"/>
              </w:rPr>
              <w:t>Socijaldemokrate</w:t>
            </w:r>
          </w:p>
        </w:tc>
        <w:tc>
          <w:tcPr>
            <w:tcW w:w="2160" w:type="dxa"/>
          </w:tcPr>
          <w:p w14:paraId="0CA34A7E"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31,2%</w:t>
            </w:r>
          </w:p>
        </w:tc>
      </w:tr>
      <w:tr w:rsidR="00A84712" w:rsidRPr="00872C17" w14:paraId="289DCCE7" w14:textId="77777777" w:rsidTr="00872C17">
        <w:tc>
          <w:tcPr>
            <w:cnfStyle w:val="001000000000" w:firstRow="0" w:lastRow="0" w:firstColumn="1" w:lastColumn="0" w:oddVBand="0" w:evenVBand="0" w:oddHBand="0" w:evenHBand="0" w:firstRowFirstColumn="0" w:firstRowLastColumn="0" w:lastRowFirstColumn="0" w:lastRowLastColumn="0"/>
            <w:tcW w:w="6192" w:type="dxa"/>
          </w:tcPr>
          <w:p w14:paraId="563F7B84" w14:textId="77777777" w:rsidR="00A84712" w:rsidRPr="00872C17" w:rsidRDefault="00282E09">
            <w:pPr>
              <w:spacing w:after="20"/>
              <w:rPr>
                <w:lang w:val="bs-Latn-BA"/>
              </w:rPr>
            </w:pPr>
            <w:r w:rsidRPr="00872C17">
              <w:rPr>
                <w:b w:val="0"/>
                <w:sz w:val="19"/>
                <w:lang w:val="bs-Latn-BA"/>
              </w:rPr>
              <w:t>Malesija nas ujedinjuje</w:t>
            </w:r>
          </w:p>
        </w:tc>
        <w:tc>
          <w:tcPr>
            <w:tcW w:w="2160" w:type="dxa"/>
          </w:tcPr>
          <w:p w14:paraId="5C725117"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31,2%</w:t>
            </w:r>
          </w:p>
        </w:tc>
      </w:tr>
      <w:tr w:rsidR="00A84712" w:rsidRPr="00872C17" w14:paraId="398D4EE8" w14:textId="77777777" w:rsidTr="00872C17">
        <w:tc>
          <w:tcPr>
            <w:cnfStyle w:val="001000000000" w:firstRow="0" w:lastRow="0" w:firstColumn="1" w:lastColumn="0" w:oddVBand="0" w:evenVBand="0" w:oddHBand="0" w:evenHBand="0" w:firstRowFirstColumn="0" w:firstRowLastColumn="0" w:lastRowFirstColumn="0" w:lastRowLastColumn="0"/>
            <w:tcW w:w="6192" w:type="dxa"/>
          </w:tcPr>
          <w:p w14:paraId="48CA82D3" w14:textId="77777777" w:rsidR="00A84712" w:rsidRPr="00872C17" w:rsidRDefault="00282E09">
            <w:pPr>
              <w:spacing w:after="20"/>
              <w:rPr>
                <w:lang w:val="bs-Latn-BA"/>
              </w:rPr>
            </w:pPr>
            <w:r w:rsidRPr="00872C17">
              <w:rPr>
                <w:b w:val="0"/>
                <w:sz w:val="19"/>
                <w:lang w:val="bs-Latn-BA"/>
              </w:rPr>
              <w:t>Bošnjačka stranka</w:t>
            </w:r>
          </w:p>
        </w:tc>
        <w:tc>
          <w:tcPr>
            <w:tcW w:w="2160" w:type="dxa"/>
          </w:tcPr>
          <w:p w14:paraId="1C09A861"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34,3%</w:t>
            </w:r>
          </w:p>
        </w:tc>
      </w:tr>
      <w:tr w:rsidR="00A84712" w:rsidRPr="00872C17" w14:paraId="4AFE26D3" w14:textId="77777777" w:rsidTr="00872C17">
        <w:tc>
          <w:tcPr>
            <w:cnfStyle w:val="001000000000" w:firstRow="0" w:lastRow="0" w:firstColumn="1" w:lastColumn="0" w:oddVBand="0" w:evenVBand="0" w:oddHBand="0" w:evenHBand="0" w:firstRowFirstColumn="0" w:firstRowLastColumn="0" w:lastRowFirstColumn="0" w:lastRowLastColumn="0"/>
            <w:tcW w:w="6192" w:type="dxa"/>
          </w:tcPr>
          <w:p w14:paraId="7D18E090" w14:textId="77777777" w:rsidR="00A84712" w:rsidRPr="00872C17" w:rsidRDefault="00282E09">
            <w:pPr>
              <w:spacing w:after="20"/>
              <w:rPr>
                <w:lang w:val="bs-Latn-BA"/>
              </w:rPr>
            </w:pPr>
            <w:r w:rsidRPr="00872C17">
              <w:rPr>
                <w:b w:val="0"/>
                <w:sz w:val="19"/>
                <w:lang w:val="bs-Latn-BA"/>
              </w:rPr>
              <w:t>Ukupno navedene liste</w:t>
            </w:r>
          </w:p>
        </w:tc>
        <w:tc>
          <w:tcPr>
            <w:tcW w:w="2160" w:type="dxa"/>
          </w:tcPr>
          <w:p w14:paraId="3E6BDCB0"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32,6%</w:t>
            </w:r>
          </w:p>
        </w:tc>
      </w:tr>
    </w:tbl>
    <w:p w14:paraId="432DEC5C" w14:textId="77777777" w:rsidR="00295FA8" w:rsidRPr="00872C17" w:rsidRDefault="00295FA8">
      <w:pPr>
        <w:pStyle w:val="SmallSource"/>
        <w:rPr>
          <w:kern w:val="2"/>
          <w:sz w:val="24"/>
          <w:szCs w:val="24"/>
          <w:lang w:val="bs-Latn-BA"/>
          <w14:ligatures w14:val="standardContextual"/>
        </w:rPr>
      </w:pPr>
      <w:r w:rsidRPr="00872C17">
        <w:rPr>
          <w:lang w:val="bs-Latn-BA"/>
        </w:rPr>
        <w:t>Izvor: Lokalni akcioni plan za rodnu ravnopravnost Opštine Tuzi 2022–2023.</w:t>
      </w:r>
    </w:p>
    <w:p w14:paraId="65C50612" w14:textId="77777777" w:rsidR="00820EED" w:rsidRDefault="00820EED">
      <w:pPr>
        <w:rPr>
          <w:lang w:val="bs-Latn-BA"/>
        </w:rPr>
      </w:pPr>
    </w:p>
    <w:p w14:paraId="13245328" w14:textId="2DC47B90" w:rsidR="00A84712" w:rsidRPr="00820EED" w:rsidRDefault="00282E09">
      <w:pPr>
        <w:rPr>
          <w:sz w:val="24"/>
          <w:szCs w:val="24"/>
          <w:lang w:val="bs-Latn-BA"/>
        </w:rPr>
      </w:pPr>
      <w:r w:rsidRPr="00820EED">
        <w:rPr>
          <w:sz w:val="24"/>
          <w:szCs w:val="24"/>
          <w:lang w:val="bs-Latn-BA"/>
        </w:rPr>
        <w:lastRenderedPageBreak/>
        <w:t>Na lokalnim izbornim listama 2019. udio kandidatkinja kretao se od 31,2% do 34,3%, a zbirna vrijednost u prethodnom planu iznosi 32,6%. Ove brojke opisuju sastav kandidatskih lista, a ne udio žena koje su izabrane niti njihov uticaj u tijelima odlučivanja. Pošto se radi o podacima iz 2019, oni služe kao istorijska polazna tačka i nijesu pokazatelj sadašnjeg saziva ili budućih lista.</w:t>
      </w:r>
    </w:p>
    <w:p w14:paraId="4A91BB14" w14:textId="77777777" w:rsidR="00295FA8" w:rsidRPr="00872C17" w:rsidRDefault="00295FA8">
      <w:pPr>
        <w:pStyle w:val="Caption"/>
        <w:rPr>
          <w:kern w:val="2"/>
          <w:lang w:val="bs-Latn-BA"/>
          <w14:ligatures w14:val="standardContextual"/>
        </w:rPr>
      </w:pPr>
      <w:r w:rsidRPr="00872C17">
        <w:rPr>
          <w:lang w:val="bs-Latn-BA"/>
        </w:rPr>
        <w:t>Tabela 14. Finansiranje ženskih organizacija u političkim subjektima, 2020. godina</w:t>
      </w:r>
    </w:p>
    <w:tbl>
      <w:tblPr>
        <w:tblStyle w:val="GridTable1Light-Accent1"/>
        <w:tblW w:w="0" w:type="auto"/>
        <w:tblLayout w:type="fixed"/>
        <w:tblLook w:val="04A0" w:firstRow="1" w:lastRow="0" w:firstColumn="1" w:lastColumn="0" w:noHBand="0" w:noVBand="1"/>
      </w:tblPr>
      <w:tblGrid>
        <w:gridCol w:w="6192"/>
        <w:gridCol w:w="2160"/>
      </w:tblGrid>
      <w:tr w:rsidR="00A84712" w:rsidRPr="00872C17" w14:paraId="496B9E7E" w14:textId="77777777" w:rsidTr="00872C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92" w:type="dxa"/>
          </w:tcPr>
          <w:p w14:paraId="3C2FFE7B" w14:textId="77777777" w:rsidR="00A84712" w:rsidRPr="00872C17" w:rsidRDefault="00282E09">
            <w:pPr>
              <w:spacing w:after="20"/>
              <w:rPr>
                <w:lang w:val="bs-Latn-BA"/>
              </w:rPr>
            </w:pPr>
            <w:r w:rsidRPr="00872C17">
              <w:rPr>
                <w:sz w:val="19"/>
                <w:lang w:val="bs-Latn-BA"/>
              </w:rPr>
              <w:t>Politički subjekt</w:t>
            </w:r>
          </w:p>
        </w:tc>
        <w:tc>
          <w:tcPr>
            <w:tcW w:w="2160" w:type="dxa"/>
          </w:tcPr>
          <w:p w14:paraId="18427ABF"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Iznos</w:t>
            </w:r>
          </w:p>
        </w:tc>
      </w:tr>
      <w:tr w:rsidR="00A84712" w:rsidRPr="00872C17" w14:paraId="03E47AAF" w14:textId="77777777" w:rsidTr="00872C17">
        <w:tc>
          <w:tcPr>
            <w:cnfStyle w:val="001000000000" w:firstRow="0" w:lastRow="0" w:firstColumn="1" w:lastColumn="0" w:oddVBand="0" w:evenVBand="0" w:oddHBand="0" w:evenHBand="0" w:firstRowFirstColumn="0" w:firstRowLastColumn="0" w:lastRowFirstColumn="0" w:lastRowLastColumn="0"/>
            <w:tcW w:w="6192" w:type="dxa"/>
          </w:tcPr>
          <w:p w14:paraId="40AC2EF3" w14:textId="77777777" w:rsidR="00A84712" w:rsidRPr="00872C17" w:rsidRDefault="00282E09">
            <w:pPr>
              <w:spacing w:after="20"/>
              <w:rPr>
                <w:lang w:val="bs-Latn-BA"/>
              </w:rPr>
            </w:pPr>
            <w:r w:rsidRPr="00872C17">
              <w:rPr>
                <w:b w:val="0"/>
                <w:sz w:val="19"/>
                <w:lang w:val="bs-Latn-BA"/>
              </w:rPr>
              <w:t>Demokratska partija socijalista</w:t>
            </w:r>
          </w:p>
        </w:tc>
        <w:tc>
          <w:tcPr>
            <w:tcW w:w="2160" w:type="dxa"/>
          </w:tcPr>
          <w:p w14:paraId="2891FEB0"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485,45 €</w:t>
            </w:r>
          </w:p>
        </w:tc>
      </w:tr>
      <w:tr w:rsidR="00A84712" w:rsidRPr="00872C17" w14:paraId="3236E4C6" w14:textId="77777777" w:rsidTr="00872C17">
        <w:tc>
          <w:tcPr>
            <w:cnfStyle w:val="001000000000" w:firstRow="0" w:lastRow="0" w:firstColumn="1" w:lastColumn="0" w:oddVBand="0" w:evenVBand="0" w:oddHBand="0" w:evenHBand="0" w:firstRowFirstColumn="0" w:firstRowLastColumn="0" w:lastRowFirstColumn="0" w:lastRowLastColumn="0"/>
            <w:tcW w:w="6192" w:type="dxa"/>
          </w:tcPr>
          <w:p w14:paraId="6F434FC2" w14:textId="77777777" w:rsidR="00A84712" w:rsidRPr="00872C17" w:rsidRDefault="00282E09">
            <w:pPr>
              <w:spacing w:after="20"/>
              <w:rPr>
                <w:lang w:val="bs-Latn-BA"/>
              </w:rPr>
            </w:pPr>
            <w:r w:rsidRPr="00872C17">
              <w:rPr>
                <w:b w:val="0"/>
                <w:sz w:val="19"/>
                <w:lang w:val="bs-Latn-BA"/>
              </w:rPr>
              <w:t>Albanska alternativa*</w:t>
            </w:r>
          </w:p>
        </w:tc>
        <w:tc>
          <w:tcPr>
            <w:tcW w:w="2160" w:type="dxa"/>
          </w:tcPr>
          <w:p w14:paraId="0457AA8F"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273,06 €</w:t>
            </w:r>
          </w:p>
        </w:tc>
      </w:tr>
      <w:tr w:rsidR="00A84712" w:rsidRPr="00872C17" w14:paraId="7D217873" w14:textId="77777777" w:rsidTr="00872C17">
        <w:tc>
          <w:tcPr>
            <w:cnfStyle w:val="001000000000" w:firstRow="0" w:lastRow="0" w:firstColumn="1" w:lastColumn="0" w:oddVBand="0" w:evenVBand="0" w:oddHBand="0" w:evenHBand="0" w:firstRowFirstColumn="0" w:firstRowLastColumn="0" w:lastRowFirstColumn="0" w:lastRowLastColumn="0"/>
            <w:tcW w:w="6192" w:type="dxa"/>
          </w:tcPr>
          <w:p w14:paraId="7EF35BF0" w14:textId="77777777" w:rsidR="00A84712" w:rsidRPr="00872C17" w:rsidRDefault="00282E09">
            <w:pPr>
              <w:spacing w:after="20"/>
              <w:rPr>
                <w:lang w:val="bs-Latn-BA"/>
              </w:rPr>
            </w:pPr>
            <w:r w:rsidRPr="00872C17">
              <w:rPr>
                <w:b w:val="0"/>
                <w:sz w:val="19"/>
                <w:lang w:val="bs-Latn-BA"/>
              </w:rPr>
              <w:t>Bošnjačka stranka</w:t>
            </w:r>
          </w:p>
        </w:tc>
        <w:tc>
          <w:tcPr>
            <w:tcW w:w="2160" w:type="dxa"/>
          </w:tcPr>
          <w:p w14:paraId="591B087D"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485,45 €</w:t>
            </w:r>
          </w:p>
        </w:tc>
      </w:tr>
      <w:tr w:rsidR="00A84712" w:rsidRPr="00872C17" w14:paraId="5A60609D" w14:textId="77777777" w:rsidTr="00872C17">
        <w:tc>
          <w:tcPr>
            <w:cnfStyle w:val="001000000000" w:firstRow="0" w:lastRow="0" w:firstColumn="1" w:lastColumn="0" w:oddVBand="0" w:evenVBand="0" w:oddHBand="0" w:evenHBand="0" w:firstRowFirstColumn="0" w:firstRowLastColumn="0" w:lastRowFirstColumn="0" w:lastRowLastColumn="0"/>
            <w:tcW w:w="6192" w:type="dxa"/>
          </w:tcPr>
          <w:p w14:paraId="0816DA34" w14:textId="77777777" w:rsidR="00A84712" w:rsidRPr="00872C17" w:rsidRDefault="00282E09">
            <w:pPr>
              <w:spacing w:after="20"/>
              <w:rPr>
                <w:lang w:val="bs-Latn-BA"/>
              </w:rPr>
            </w:pPr>
            <w:r w:rsidRPr="00872C17">
              <w:rPr>
                <w:b w:val="0"/>
                <w:sz w:val="19"/>
                <w:lang w:val="bs-Latn-BA"/>
              </w:rPr>
              <w:t>Demokratski savez Albanaca*</w:t>
            </w:r>
          </w:p>
        </w:tc>
        <w:tc>
          <w:tcPr>
            <w:tcW w:w="2160" w:type="dxa"/>
          </w:tcPr>
          <w:p w14:paraId="6FBDAB45"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121,36 €</w:t>
            </w:r>
          </w:p>
        </w:tc>
      </w:tr>
      <w:tr w:rsidR="00A84712" w:rsidRPr="00872C17" w14:paraId="50BABC21" w14:textId="77777777" w:rsidTr="00872C17">
        <w:tc>
          <w:tcPr>
            <w:cnfStyle w:val="001000000000" w:firstRow="0" w:lastRow="0" w:firstColumn="1" w:lastColumn="0" w:oddVBand="0" w:evenVBand="0" w:oddHBand="0" w:evenHBand="0" w:firstRowFirstColumn="0" w:firstRowLastColumn="0" w:lastRowFirstColumn="0" w:lastRowLastColumn="0"/>
            <w:tcW w:w="6192" w:type="dxa"/>
          </w:tcPr>
          <w:p w14:paraId="3E674C44" w14:textId="77777777" w:rsidR="00A84712" w:rsidRPr="00872C17" w:rsidRDefault="00282E09">
            <w:pPr>
              <w:spacing w:after="20"/>
              <w:rPr>
                <w:lang w:val="bs-Latn-BA"/>
              </w:rPr>
            </w:pPr>
            <w:r w:rsidRPr="00872C17">
              <w:rPr>
                <w:b w:val="0"/>
                <w:sz w:val="19"/>
                <w:lang w:val="bs-Latn-BA"/>
              </w:rPr>
              <w:t>Demokratska unija Albanaca*</w:t>
            </w:r>
          </w:p>
        </w:tc>
        <w:tc>
          <w:tcPr>
            <w:tcW w:w="2160" w:type="dxa"/>
          </w:tcPr>
          <w:p w14:paraId="1BE58F64"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91,02 €</w:t>
            </w:r>
          </w:p>
        </w:tc>
      </w:tr>
      <w:tr w:rsidR="00A84712" w:rsidRPr="00872C17" w14:paraId="6B8F3E28" w14:textId="77777777" w:rsidTr="00872C17">
        <w:tc>
          <w:tcPr>
            <w:cnfStyle w:val="001000000000" w:firstRow="0" w:lastRow="0" w:firstColumn="1" w:lastColumn="0" w:oddVBand="0" w:evenVBand="0" w:oddHBand="0" w:evenHBand="0" w:firstRowFirstColumn="0" w:firstRowLastColumn="0" w:lastRowFirstColumn="0" w:lastRowLastColumn="0"/>
            <w:tcW w:w="6192" w:type="dxa"/>
          </w:tcPr>
          <w:p w14:paraId="26D01ECC" w14:textId="77777777" w:rsidR="00A84712" w:rsidRPr="00872C17" w:rsidRDefault="00282E09">
            <w:pPr>
              <w:spacing w:after="20"/>
              <w:rPr>
                <w:lang w:val="bs-Latn-BA"/>
              </w:rPr>
            </w:pPr>
            <w:r w:rsidRPr="00872C17">
              <w:rPr>
                <w:b w:val="0"/>
                <w:sz w:val="19"/>
                <w:lang w:val="bs-Latn-BA"/>
              </w:rPr>
              <w:t>Socijaldemokrate</w:t>
            </w:r>
          </w:p>
        </w:tc>
        <w:tc>
          <w:tcPr>
            <w:tcW w:w="2160" w:type="dxa"/>
          </w:tcPr>
          <w:p w14:paraId="193A45AA"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485,45 €</w:t>
            </w:r>
          </w:p>
        </w:tc>
      </w:tr>
      <w:tr w:rsidR="00A84712" w:rsidRPr="00872C17" w14:paraId="70C2E283" w14:textId="77777777" w:rsidTr="00872C17">
        <w:tc>
          <w:tcPr>
            <w:cnfStyle w:val="001000000000" w:firstRow="0" w:lastRow="0" w:firstColumn="1" w:lastColumn="0" w:oddVBand="0" w:evenVBand="0" w:oddHBand="0" w:evenHBand="0" w:firstRowFirstColumn="0" w:firstRowLastColumn="0" w:lastRowFirstColumn="0" w:lastRowLastColumn="0"/>
            <w:tcW w:w="6192" w:type="dxa"/>
          </w:tcPr>
          <w:p w14:paraId="71507598" w14:textId="77777777" w:rsidR="00A84712" w:rsidRPr="00872C17" w:rsidRDefault="00282E09">
            <w:pPr>
              <w:spacing w:after="20"/>
              <w:rPr>
                <w:lang w:val="bs-Latn-BA"/>
              </w:rPr>
            </w:pPr>
            <w:r w:rsidRPr="00872C17">
              <w:rPr>
                <w:b w:val="0"/>
                <w:sz w:val="19"/>
                <w:lang w:val="bs-Latn-BA"/>
              </w:rPr>
              <w:t>Demokratska Crna Gora</w:t>
            </w:r>
          </w:p>
        </w:tc>
        <w:tc>
          <w:tcPr>
            <w:tcW w:w="2160" w:type="dxa"/>
          </w:tcPr>
          <w:p w14:paraId="36BC4C2B"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485,45 €</w:t>
            </w:r>
          </w:p>
        </w:tc>
      </w:tr>
      <w:tr w:rsidR="00A84712" w:rsidRPr="00872C17" w14:paraId="43654399" w14:textId="77777777" w:rsidTr="00872C17">
        <w:tc>
          <w:tcPr>
            <w:cnfStyle w:val="001000000000" w:firstRow="0" w:lastRow="0" w:firstColumn="1" w:lastColumn="0" w:oddVBand="0" w:evenVBand="0" w:oddHBand="0" w:evenHBand="0" w:firstRowFirstColumn="0" w:firstRowLastColumn="0" w:lastRowFirstColumn="0" w:lastRowLastColumn="0"/>
            <w:tcW w:w="6192" w:type="dxa"/>
          </w:tcPr>
          <w:p w14:paraId="7F78B412" w14:textId="77777777" w:rsidR="00A84712" w:rsidRPr="00872C17" w:rsidRDefault="00282E09">
            <w:pPr>
              <w:spacing w:after="20"/>
              <w:rPr>
                <w:lang w:val="bs-Latn-BA"/>
              </w:rPr>
            </w:pPr>
            <w:r w:rsidRPr="00872C17">
              <w:rPr>
                <w:b w:val="0"/>
                <w:sz w:val="19"/>
                <w:lang w:val="bs-Latn-BA"/>
              </w:rPr>
              <w:t>Zbir stavki</w:t>
            </w:r>
          </w:p>
        </w:tc>
        <w:tc>
          <w:tcPr>
            <w:tcW w:w="2160" w:type="dxa"/>
          </w:tcPr>
          <w:p w14:paraId="54A119BD"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2.427,24 €</w:t>
            </w:r>
          </w:p>
        </w:tc>
      </w:tr>
      <w:tr w:rsidR="00A84712" w:rsidRPr="00872C17" w14:paraId="1B2C48C8" w14:textId="77777777" w:rsidTr="00872C17">
        <w:tc>
          <w:tcPr>
            <w:cnfStyle w:val="001000000000" w:firstRow="0" w:lastRow="0" w:firstColumn="1" w:lastColumn="0" w:oddVBand="0" w:evenVBand="0" w:oddHBand="0" w:evenHBand="0" w:firstRowFirstColumn="0" w:firstRowLastColumn="0" w:lastRowFirstColumn="0" w:lastRowLastColumn="0"/>
            <w:tcW w:w="6192" w:type="dxa"/>
          </w:tcPr>
          <w:p w14:paraId="1EDF198E" w14:textId="77777777" w:rsidR="00A84712" w:rsidRPr="00872C17" w:rsidRDefault="00282E09">
            <w:pPr>
              <w:spacing w:after="20"/>
              <w:rPr>
                <w:lang w:val="bs-Latn-BA"/>
              </w:rPr>
            </w:pPr>
            <w:r w:rsidRPr="00872C17">
              <w:rPr>
                <w:b w:val="0"/>
                <w:sz w:val="19"/>
                <w:lang w:val="bs-Latn-BA"/>
              </w:rPr>
              <w:t>Ukupan iznos naveden u tabeli izvornog plana</w:t>
            </w:r>
          </w:p>
        </w:tc>
        <w:tc>
          <w:tcPr>
            <w:tcW w:w="2160" w:type="dxa"/>
          </w:tcPr>
          <w:p w14:paraId="6FE40F4F"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2.427,45 €</w:t>
            </w:r>
          </w:p>
        </w:tc>
      </w:tr>
    </w:tbl>
    <w:p w14:paraId="4FF77FDE" w14:textId="77777777" w:rsidR="00295FA8" w:rsidRPr="00872C17" w:rsidRDefault="00295FA8">
      <w:pPr>
        <w:pStyle w:val="SmallSource"/>
        <w:rPr>
          <w:kern w:val="2"/>
          <w:sz w:val="24"/>
          <w:szCs w:val="24"/>
          <w:lang w:val="bs-Latn-BA"/>
          <w14:ligatures w14:val="standardContextual"/>
        </w:rPr>
      </w:pPr>
      <w:r w:rsidRPr="00872C17">
        <w:rPr>
          <w:lang w:val="bs-Latn-BA"/>
        </w:rPr>
        <w:t>Izvor: Lokalni akcioni plan za rodnu ravnopravnost Opštine Tuzi 2022–2023; iznosi prikazani kao istorijski podaci.</w:t>
      </w:r>
    </w:p>
    <w:p w14:paraId="39593148" w14:textId="77777777" w:rsidR="00820EED" w:rsidRDefault="00820EED">
      <w:pPr>
        <w:rPr>
          <w:lang w:val="bs-Latn-BA"/>
        </w:rPr>
      </w:pPr>
    </w:p>
    <w:p w14:paraId="0CF0D688" w14:textId="3AD28586" w:rsidR="00A84712" w:rsidRPr="00820EED" w:rsidRDefault="00282E09">
      <w:pPr>
        <w:rPr>
          <w:sz w:val="24"/>
          <w:szCs w:val="24"/>
          <w:lang w:val="bs-Latn-BA"/>
        </w:rPr>
      </w:pPr>
      <w:r w:rsidRPr="00820EED">
        <w:rPr>
          <w:sz w:val="24"/>
          <w:szCs w:val="24"/>
          <w:lang w:val="bs-Latn-BA"/>
        </w:rPr>
        <w:t xml:space="preserve">Prethodni plan navodi da je za redovan rad ženskih organizacija u političkim subjektima u 2020. bilo planirano 0,11% budžetskih sredstava. Iznosi pojedinačnih stavki sabiraju se na 2.427,24 eura, što odgovara iznosu navedenom u tekstu plana, dok njegov red „UKUPNO“ prikazuje 2.427,45 eura. Razlika od 0,21 eura ukazuje na računsku ili prepisnu grešku u istorijskom dokumentu; nijedan iznos ne treba predstavljati kao izvršeni rashod jer podaci o stvarnom utrošku nijesu dati. </w:t>
      </w:r>
      <w:r w:rsidR="00942B17" w:rsidRPr="00820EED">
        <w:rPr>
          <w:rStyle w:val="FootnoteReference"/>
          <w:sz w:val="24"/>
          <w:szCs w:val="24"/>
          <w:lang w:val="bs-Latn-BA"/>
        </w:rPr>
        <w:footnoteReference w:id="38"/>
      </w:r>
    </w:p>
    <w:p w14:paraId="7284827C" w14:textId="77777777" w:rsidR="007E2FB6" w:rsidRPr="00872C17" w:rsidRDefault="007E2FB6">
      <w:pPr>
        <w:rPr>
          <w:lang w:val="bs-Latn-BA"/>
        </w:rPr>
      </w:pPr>
    </w:p>
    <w:p w14:paraId="5B47A891" w14:textId="77777777" w:rsidR="00295FA8" w:rsidRPr="00872C17" w:rsidRDefault="00295FA8">
      <w:pPr>
        <w:pStyle w:val="Caption"/>
        <w:rPr>
          <w:kern w:val="2"/>
          <w:lang w:val="bs-Latn-BA"/>
          <w14:ligatures w14:val="standardContextual"/>
        </w:rPr>
      </w:pPr>
      <w:r w:rsidRPr="00872C17">
        <w:rPr>
          <w:lang w:val="bs-Latn-BA"/>
        </w:rPr>
        <w:t>Tabela 15. Ostali istorijski nalazi o lokalnom učešću i zastupljenosti</w:t>
      </w:r>
    </w:p>
    <w:tbl>
      <w:tblPr>
        <w:tblStyle w:val="GridTable1Light-Accent1"/>
        <w:tblW w:w="0" w:type="auto"/>
        <w:tblLayout w:type="fixed"/>
        <w:tblLook w:val="04A0" w:firstRow="1" w:lastRow="0" w:firstColumn="1" w:lastColumn="0" w:noHBand="0" w:noVBand="1"/>
      </w:tblPr>
      <w:tblGrid>
        <w:gridCol w:w="3927"/>
        <w:gridCol w:w="5564"/>
      </w:tblGrid>
      <w:tr w:rsidR="00A84712" w:rsidRPr="00872C17" w14:paraId="2FA61844" w14:textId="77777777" w:rsidTr="00820EED">
        <w:trPr>
          <w:cnfStyle w:val="100000000000" w:firstRow="1" w:lastRow="0" w:firstColumn="0" w:lastColumn="0" w:oddVBand="0" w:evenVBand="0" w:oddHBand="0"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3927" w:type="dxa"/>
          </w:tcPr>
          <w:p w14:paraId="03B37213" w14:textId="77777777" w:rsidR="00A84712" w:rsidRPr="00872C17" w:rsidRDefault="00282E09">
            <w:pPr>
              <w:spacing w:after="20"/>
              <w:rPr>
                <w:lang w:val="bs-Latn-BA"/>
              </w:rPr>
            </w:pPr>
            <w:r w:rsidRPr="00872C17">
              <w:rPr>
                <w:sz w:val="19"/>
                <w:lang w:val="bs-Latn-BA"/>
              </w:rPr>
              <w:t>Oblast</w:t>
            </w:r>
          </w:p>
        </w:tc>
        <w:tc>
          <w:tcPr>
            <w:tcW w:w="5564" w:type="dxa"/>
          </w:tcPr>
          <w:p w14:paraId="162BF6C1"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Istorijski podatak i ograničenje</w:t>
            </w:r>
          </w:p>
        </w:tc>
      </w:tr>
      <w:tr w:rsidR="00A84712" w:rsidRPr="00872C17" w14:paraId="201DAFBD" w14:textId="77777777" w:rsidTr="00820EED">
        <w:trPr>
          <w:trHeight w:val="320"/>
        </w:trPr>
        <w:tc>
          <w:tcPr>
            <w:cnfStyle w:val="001000000000" w:firstRow="0" w:lastRow="0" w:firstColumn="1" w:lastColumn="0" w:oddVBand="0" w:evenVBand="0" w:oddHBand="0" w:evenHBand="0" w:firstRowFirstColumn="0" w:firstRowLastColumn="0" w:lastRowFirstColumn="0" w:lastRowLastColumn="0"/>
            <w:tcW w:w="3927" w:type="dxa"/>
          </w:tcPr>
          <w:p w14:paraId="11FDAD7E" w14:textId="77777777" w:rsidR="00A84712" w:rsidRPr="00872C17" w:rsidRDefault="00282E09">
            <w:pPr>
              <w:spacing w:after="20"/>
              <w:rPr>
                <w:lang w:val="bs-Latn-BA"/>
              </w:rPr>
            </w:pPr>
            <w:r w:rsidRPr="00872C17">
              <w:rPr>
                <w:b w:val="0"/>
                <w:sz w:val="19"/>
                <w:lang w:val="bs-Latn-BA"/>
              </w:rPr>
              <w:t>Odbornice u ranijem sazivu</w:t>
            </w:r>
          </w:p>
        </w:tc>
        <w:tc>
          <w:tcPr>
            <w:tcW w:w="5564" w:type="dxa"/>
          </w:tcPr>
          <w:p w14:paraId="4BF56482"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10 od 32 (31,25%), prema prethodnom planu</w:t>
            </w:r>
          </w:p>
        </w:tc>
      </w:tr>
      <w:tr w:rsidR="00A84712" w:rsidRPr="00872C17" w14:paraId="6D61B2FA" w14:textId="77777777" w:rsidTr="00820EED">
        <w:trPr>
          <w:trHeight w:val="320"/>
        </w:trPr>
        <w:tc>
          <w:tcPr>
            <w:cnfStyle w:val="001000000000" w:firstRow="0" w:lastRow="0" w:firstColumn="1" w:lastColumn="0" w:oddVBand="0" w:evenVBand="0" w:oddHBand="0" w:evenHBand="0" w:firstRowFirstColumn="0" w:firstRowLastColumn="0" w:lastRowFirstColumn="0" w:lastRowLastColumn="0"/>
            <w:tcW w:w="3927" w:type="dxa"/>
          </w:tcPr>
          <w:p w14:paraId="2DEB9757" w14:textId="77777777" w:rsidR="00A84712" w:rsidRPr="00872C17" w:rsidRDefault="00282E09">
            <w:pPr>
              <w:spacing w:after="20"/>
              <w:rPr>
                <w:lang w:val="bs-Latn-BA"/>
              </w:rPr>
            </w:pPr>
            <w:r w:rsidRPr="00872C17">
              <w:rPr>
                <w:b w:val="0"/>
                <w:sz w:val="19"/>
                <w:lang w:val="bs-Latn-BA"/>
              </w:rPr>
              <w:t>Rukovoditeljke šest sekretarijata</w:t>
            </w:r>
          </w:p>
        </w:tc>
        <w:tc>
          <w:tcPr>
            <w:tcW w:w="5564" w:type="dxa"/>
          </w:tcPr>
          <w:p w14:paraId="4219A87E"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 žene i 3 muškarca, prema prethodnom planu</w:t>
            </w:r>
          </w:p>
        </w:tc>
      </w:tr>
      <w:tr w:rsidR="00A84712" w:rsidRPr="00872C17" w14:paraId="142228A8" w14:textId="77777777" w:rsidTr="00820EED">
        <w:trPr>
          <w:trHeight w:val="641"/>
        </w:trPr>
        <w:tc>
          <w:tcPr>
            <w:cnfStyle w:val="001000000000" w:firstRow="0" w:lastRow="0" w:firstColumn="1" w:lastColumn="0" w:oddVBand="0" w:evenVBand="0" w:oddHBand="0" w:evenHBand="0" w:firstRowFirstColumn="0" w:firstRowLastColumn="0" w:lastRowFirstColumn="0" w:lastRowLastColumn="0"/>
            <w:tcW w:w="3927" w:type="dxa"/>
          </w:tcPr>
          <w:p w14:paraId="581C0C6B" w14:textId="77777777" w:rsidR="00A84712" w:rsidRPr="00872C17" w:rsidRDefault="00282E09">
            <w:pPr>
              <w:spacing w:after="20"/>
              <w:rPr>
                <w:lang w:val="bs-Latn-BA"/>
              </w:rPr>
            </w:pPr>
            <w:r w:rsidRPr="00872C17">
              <w:rPr>
                <w:b w:val="0"/>
                <w:sz w:val="19"/>
                <w:lang w:val="bs-Latn-BA"/>
              </w:rPr>
              <w:t>Mjesne zajednice</w:t>
            </w:r>
          </w:p>
        </w:tc>
        <w:tc>
          <w:tcPr>
            <w:tcW w:w="5564" w:type="dxa"/>
          </w:tcPr>
          <w:p w14:paraId="4715386B"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16 osnovanih; tada se očekivalo još najmanje 5; sve predsjednike/ce činili su muškarci</w:t>
            </w:r>
          </w:p>
        </w:tc>
      </w:tr>
      <w:tr w:rsidR="00A84712" w:rsidRPr="00872C17" w14:paraId="49E1104A" w14:textId="77777777" w:rsidTr="00820EED">
        <w:trPr>
          <w:trHeight w:val="320"/>
        </w:trPr>
        <w:tc>
          <w:tcPr>
            <w:cnfStyle w:val="001000000000" w:firstRow="0" w:lastRow="0" w:firstColumn="1" w:lastColumn="0" w:oddVBand="0" w:evenVBand="0" w:oddHBand="0" w:evenHBand="0" w:firstRowFirstColumn="0" w:firstRowLastColumn="0" w:lastRowFirstColumn="0" w:lastRowLastColumn="0"/>
            <w:tcW w:w="3927" w:type="dxa"/>
          </w:tcPr>
          <w:p w14:paraId="7D7E68F4" w14:textId="77777777" w:rsidR="00A84712" w:rsidRPr="00872C17" w:rsidRDefault="00282E09">
            <w:pPr>
              <w:spacing w:after="20"/>
              <w:rPr>
                <w:lang w:val="bs-Latn-BA"/>
              </w:rPr>
            </w:pPr>
            <w:r w:rsidRPr="00872C17">
              <w:rPr>
                <w:b w:val="0"/>
                <w:sz w:val="19"/>
                <w:lang w:val="bs-Latn-BA"/>
              </w:rPr>
              <w:t>DOO Komunalno Tuzi</w:t>
            </w:r>
          </w:p>
        </w:tc>
        <w:tc>
          <w:tcPr>
            <w:tcW w:w="5564" w:type="dxa"/>
          </w:tcPr>
          <w:p w14:paraId="758D541F"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25 zaposlenih: 8 žena (32%) i 17 muškaraca (68%)</w:t>
            </w:r>
          </w:p>
        </w:tc>
      </w:tr>
      <w:tr w:rsidR="00A84712" w:rsidRPr="00872C17" w14:paraId="0B2A28B0" w14:textId="77777777" w:rsidTr="00820EED">
        <w:trPr>
          <w:trHeight w:val="641"/>
        </w:trPr>
        <w:tc>
          <w:tcPr>
            <w:cnfStyle w:val="001000000000" w:firstRow="0" w:lastRow="0" w:firstColumn="1" w:lastColumn="0" w:oddVBand="0" w:evenVBand="0" w:oddHBand="0" w:evenHBand="0" w:firstRowFirstColumn="0" w:firstRowLastColumn="0" w:lastRowFirstColumn="0" w:lastRowLastColumn="0"/>
            <w:tcW w:w="3927" w:type="dxa"/>
          </w:tcPr>
          <w:p w14:paraId="5A3AB76E" w14:textId="77777777" w:rsidR="00A84712" w:rsidRPr="00872C17" w:rsidRDefault="00282E09">
            <w:pPr>
              <w:spacing w:after="20"/>
              <w:rPr>
                <w:lang w:val="bs-Latn-BA"/>
              </w:rPr>
            </w:pPr>
            <w:r w:rsidRPr="00872C17">
              <w:rPr>
                <w:b w:val="0"/>
                <w:sz w:val="19"/>
                <w:lang w:val="bs-Latn-BA"/>
              </w:rPr>
              <w:t>Političke partije i ženske grupe</w:t>
            </w:r>
          </w:p>
        </w:tc>
        <w:tc>
          <w:tcPr>
            <w:tcW w:w="5564" w:type="dxa"/>
          </w:tcPr>
          <w:p w14:paraId="199BDAEB"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Prethodni plan navodi da lokalne partije nijesu imale aktivne ženske grupe; status nije ažuriran</w:t>
            </w:r>
          </w:p>
        </w:tc>
      </w:tr>
    </w:tbl>
    <w:p w14:paraId="02F16282" w14:textId="77777777" w:rsidR="00295FA8" w:rsidRPr="00872C17" w:rsidRDefault="00295FA8">
      <w:pPr>
        <w:pStyle w:val="SmallSource"/>
        <w:rPr>
          <w:kern w:val="2"/>
          <w:sz w:val="24"/>
          <w:szCs w:val="24"/>
          <w:lang w:val="bs-Latn-BA"/>
          <w14:ligatures w14:val="standardContextual"/>
        </w:rPr>
      </w:pPr>
      <w:r w:rsidRPr="00872C17">
        <w:rPr>
          <w:lang w:val="bs-Latn-BA"/>
        </w:rPr>
        <w:t>Izvor: Lokalni akcioni plan za rodnu ravnopravnost Opštine Tuzi 2022–2023.</w:t>
      </w:r>
    </w:p>
    <w:p w14:paraId="03D19937" w14:textId="77777777" w:rsidR="007E2FB6" w:rsidRPr="00820EED" w:rsidRDefault="007E2FB6">
      <w:pPr>
        <w:rPr>
          <w:sz w:val="24"/>
          <w:szCs w:val="24"/>
          <w:lang w:val="bs-Latn-BA"/>
        </w:rPr>
      </w:pPr>
    </w:p>
    <w:p w14:paraId="6B67AE11" w14:textId="7DE636CF" w:rsidR="00A84712" w:rsidRPr="00820EED" w:rsidRDefault="00282E09">
      <w:pPr>
        <w:rPr>
          <w:sz w:val="24"/>
          <w:szCs w:val="24"/>
          <w:lang w:val="bs-Latn-BA"/>
        </w:rPr>
      </w:pPr>
      <w:r w:rsidRPr="00820EED">
        <w:rPr>
          <w:sz w:val="24"/>
          <w:szCs w:val="24"/>
          <w:lang w:val="bs-Latn-BA"/>
        </w:rPr>
        <w:t xml:space="preserve">Ovi pokazatelji opisuju razdoblje prethodnog plana, kada su se saziv Skupštine, struktura sekretarijata i mjesne zajednice razlikovali od današnjih. Raniji nalaz da su predsjednici mjesnih zajednica bili muškarci zahtijeva novo utvrđivanje broja i sastava mjesnih zajednica, a podatak o zaposlenima u DOO Komunalno Tuzi ne predstavlja presjek za 2026. godinu. Prethodni plan je zabilježio i procjene članova/ca Radne grupe da političke partije nijesu imale aktivne ženske grupe i da žene nijesu motivisane za politički angažman. To su tadašnji kvalitativni stavovi, bez metodološki opisanog uzorka, i ne mogu se generalizovati kao osobina žena u Tuzima. Potrebno je razgovarati sa </w:t>
      </w:r>
      <w:r w:rsidRPr="00820EED">
        <w:rPr>
          <w:sz w:val="24"/>
          <w:szCs w:val="24"/>
          <w:lang w:val="bs-Latn-BA"/>
        </w:rPr>
        <w:lastRenderedPageBreak/>
        <w:t xml:space="preserve">odbornicama, političkim organizacijama i ženama iz mjesnih zajednica o konkretnim preprekama, podršci i uslovima učešća. </w:t>
      </w:r>
      <w:r w:rsidR="00942B17" w:rsidRPr="00820EED">
        <w:rPr>
          <w:rStyle w:val="FootnoteReference"/>
          <w:sz w:val="24"/>
          <w:szCs w:val="24"/>
          <w:lang w:val="bs-Latn-BA"/>
        </w:rPr>
        <w:footnoteReference w:id="39"/>
      </w:r>
    </w:p>
    <w:p w14:paraId="100743BC" w14:textId="77777777" w:rsidR="00573687" w:rsidRPr="00820EED" w:rsidRDefault="00573687">
      <w:pPr>
        <w:rPr>
          <w:kern w:val="2"/>
          <w:sz w:val="24"/>
          <w:szCs w:val="24"/>
          <w:lang w:val="bs-Latn-BA"/>
          <w14:ligatures w14:val="standardContextual"/>
        </w:rPr>
      </w:pPr>
      <w:bookmarkStart w:id="59" w:name="_Toc241851981"/>
      <w:r w:rsidRPr="00820EED">
        <w:rPr>
          <w:sz w:val="24"/>
          <w:szCs w:val="24"/>
          <w:lang w:val="bs-Latn-BA"/>
        </w:rPr>
        <w:t>Pravo žena na ravnopravno učešće u javnom i političkom životu podrazumijeva pristup kandidovanju, rukovodećim funkcijama, radnim tijelima i mjesnim zajednicama. Potrebno je redovno pratiti zastupljenost i stvarni uticaj žena i konsultovati odbornice, političke subjekte i žene iz lokalnih zajednica o konkretnim preprekama i potrebnoj podršci.</w:t>
      </w:r>
    </w:p>
    <w:p w14:paraId="53B46EEA" w14:textId="77777777" w:rsidR="00A84712" w:rsidRPr="00872C17" w:rsidRDefault="00282E09">
      <w:pPr>
        <w:pStyle w:val="Heading2"/>
        <w:rPr>
          <w:lang w:val="bs-Latn-BA"/>
        </w:rPr>
      </w:pPr>
      <w:bookmarkStart w:id="60" w:name="_Toc242022501"/>
      <w:r w:rsidRPr="00872C17">
        <w:rPr>
          <w:lang w:val="bs-Latn-BA"/>
        </w:rPr>
        <w:t>4.6 Socijalna i zdravstvena zaštita</w:t>
      </w:r>
      <w:bookmarkEnd w:id="59"/>
      <w:bookmarkEnd w:id="60"/>
    </w:p>
    <w:p w14:paraId="4C0FE7BD" w14:textId="64D618C9" w:rsidR="00A84712" w:rsidRPr="00820EED" w:rsidRDefault="00282E09">
      <w:pPr>
        <w:rPr>
          <w:sz w:val="24"/>
          <w:szCs w:val="24"/>
          <w:lang w:val="bs-Latn-BA"/>
        </w:rPr>
      </w:pPr>
      <w:r w:rsidRPr="00820EED">
        <w:rPr>
          <w:sz w:val="24"/>
          <w:szCs w:val="24"/>
          <w:lang w:val="bs-Latn-BA"/>
        </w:rPr>
        <w:t xml:space="preserve">Popis 2023. bilježi 899 žena i 833 muškarca starija od 64 godine. Među stanovništvom koje je prijavilo najmanje jednu smetnju ili prepreku u svakodnevnim aktivnostima bilo je 461 žena (7,36% žena u opštini) i 383 muškarca (5,71%). Formalno utvrđen status invaliditeta imalo je 199 žena (3,18%) i 247 muškaraca (3,68%). Samoprocjena teškoća i formalno utvrđen status različite su kategorije i ne sabiraju se. </w:t>
      </w:r>
      <w:r w:rsidR="00942B17" w:rsidRPr="00820EED">
        <w:rPr>
          <w:rStyle w:val="FootnoteReference"/>
          <w:sz w:val="24"/>
          <w:szCs w:val="24"/>
          <w:lang w:val="bs-Latn-BA"/>
        </w:rPr>
        <w:footnoteReference w:id="40"/>
      </w:r>
    </w:p>
    <w:p w14:paraId="193A2A9C" w14:textId="39388D87" w:rsidR="00A84712" w:rsidRPr="00820EED" w:rsidRDefault="00282E09">
      <w:pPr>
        <w:rPr>
          <w:sz w:val="24"/>
          <w:szCs w:val="24"/>
          <w:lang w:val="bs-Latn-BA"/>
        </w:rPr>
      </w:pPr>
      <w:r w:rsidRPr="00820EED">
        <w:rPr>
          <w:sz w:val="24"/>
          <w:szCs w:val="24"/>
          <w:lang w:val="bs-Latn-BA"/>
        </w:rPr>
        <w:t xml:space="preserve">Popisom je obuhvaćeno 4.899 žena starih 15 i više godina: 3.412 (69,7%) izjavilo je da je rađalo, a 1.392 (28,4%) da nije; za 95 žena nema odgovora. Bračni status dodatno pokazuje razlike prema polu: među ženama je 2.925 (59,7%) bilo u braku, 1.182 (24,1%) nijesu bile u braku, 683 (13,9%) bile su udovice, a 75 (1,5%) razvedene; među muškarcima 3.003 (56,5%) bilo je u braku, 2.063 (38,8%) nijesu bili u braku, 123 (2,3%) bili su udovci, a 86 (1,6%) razvedeni. Za 34 žene i 36 muškaraca nema odgovora. Ovi podaci opisuju demografsko iskustvo, a ne zdravstveno stanje niti potrebe za zdravstvenom uslugom. </w:t>
      </w:r>
      <w:r w:rsidR="00942B17" w:rsidRPr="00820EED">
        <w:rPr>
          <w:rStyle w:val="FootnoteReference"/>
          <w:sz w:val="24"/>
          <w:szCs w:val="24"/>
          <w:lang w:val="bs-Latn-BA"/>
        </w:rPr>
        <w:footnoteReference w:id="41"/>
      </w:r>
    </w:p>
    <w:p w14:paraId="67815A31" w14:textId="1F2C2743" w:rsidR="00A84712" w:rsidRPr="00820EED" w:rsidRDefault="00282E09">
      <w:pPr>
        <w:rPr>
          <w:sz w:val="24"/>
          <w:szCs w:val="24"/>
          <w:lang w:val="bs-Latn-BA"/>
        </w:rPr>
      </w:pPr>
      <w:r w:rsidRPr="00820EED">
        <w:rPr>
          <w:sz w:val="24"/>
          <w:szCs w:val="24"/>
          <w:lang w:val="bs-Latn-BA"/>
        </w:rPr>
        <w:t xml:space="preserve">Izvještaj Opštine za 2025. bilježi 149 pozitivno riješenih od 192 zahtjeva za jednokratnu pomoć i 143 pozitivno riješena od 154 zahtjeva za poklon-paket za novorođeno dijete. Objavljeni izvještaj ne razvrstava podnosioce/korisnike po polu. Kalendar Opštine navodi „Ružičasti oktobar“, ali broj preventivnih pregleda iz konsultativnog navoda nije uključen kao zvaničan rezultat jer uz njega nije dostavljen izvještaj pružaoca zdravstvene usluge. </w:t>
      </w:r>
      <w:r w:rsidR="00942B17" w:rsidRPr="00820EED">
        <w:rPr>
          <w:rStyle w:val="FootnoteReference"/>
          <w:sz w:val="24"/>
          <w:szCs w:val="24"/>
          <w:lang w:val="bs-Latn-BA"/>
        </w:rPr>
        <w:footnoteReference w:id="42"/>
      </w:r>
    </w:p>
    <w:p w14:paraId="7BB58618" w14:textId="77777777" w:rsidR="007E2FB6" w:rsidRPr="00872C17" w:rsidRDefault="007E2FB6">
      <w:pPr>
        <w:rPr>
          <w:lang w:val="bs-Latn-BA"/>
        </w:rPr>
      </w:pPr>
    </w:p>
    <w:p w14:paraId="58DA1020" w14:textId="77777777" w:rsidR="00295FA8" w:rsidRPr="00872C17" w:rsidRDefault="00295FA8">
      <w:pPr>
        <w:pStyle w:val="Caption"/>
        <w:rPr>
          <w:kern w:val="2"/>
          <w:lang w:val="bs-Latn-BA"/>
          <w14:ligatures w14:val="standardContextual"/>
        </w:rPr>
      </w:pPr>
      <w:r w:rsidRPr="00872C17">
        <w:rPr>
          <w:lang w:val="bs-Latn-BA"/>
        </w:rPr>
        <w:t>Tabela 16. Odabrani demografski, zdravstveni i socijalni pokazatelji prema polu</w:t>
      </w:r>
    </w:p>
    <w:tbl>
      <w:tblPr>
        <w:tblStyle w:val="GridTable1Light-Accent1"/>
        <w:tblW w:w="0" w:type="auto"/>
        <w:tblLayout w:type="fixed"/>
        <w:tblLook w:val="04A0" w:firstRow="1" w:lastRow="0" w:firstColumn="1" w:lastColumn="0" w:noHBand="0" w:noVBand="1"/>
      </w:tblPr>
      <w:tblGrid>
        <w:gridCol w:w="3235"/>
        <w:gridCol w:w="3235"/>
        <w:gridCol w:w="3235"/>
      </w:tblGrid>
      <w:tr w:rsidR="00A84712" w:rsidRPr="00872C17" w14:paraId="78425BA5" w14:textId="77777777" w:rsidTr="00872C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5" w:type="dxa"/>
          </w:tcPr>
          <w:p w14:paraId="686DFA7E" w14:textId="77777777" w:rsidR="00A84712" w:rsidRPr="00872C17" w:rsidRDefault="00282E09">
            <w:pPr>
              <w:spacing w:after="20"/>
              <w:rPr>
                <w:lang w:val="bs-Latn-BA"/>
              </w:rPr>
            </w:pPr>
            <w:r w:rsidRPr="00872C17">
              <w:rPr>
                <w:sz w:val="19"/>
                <w:lang w:val="bs-Latn-BA"/>
              </w:rPr>
              <w:t>Pokazatelj</w:t>
            </w:r>
          </w:p>
        </w:tc>
        <w:tc>
          <w:tcPr>
            <w:tcW w:w="3235" w:type="dxa"/>
          </w:tcPr>
          <w:p w14:paraId="5E2F94CE"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Žene</w:t>
            </w:r>
          </w:p>
        </w:tc>
        <w:tc>
          <w:tcPr>
            <w:tcW w:w="3235" w:type="dxa"/>
          </w:tcPr>
          <w:p w14:paraId="626C854A"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Muškarci</w:t>
            </w:r>
          </w:p>
        </w:tc>
      </w:tr>
      <w:tr w:rsidR="00A84712" w:rsidRPr="00872C17" w14:paraId="57E07B68" w14:textId="77777777" w:rsidTr="00872C17">
        <w:tc>
          <w:tcPr>
            <w:cnfStyle w:val="001000000000" w:firstRow="0" w:lastRow="0" w:firstColumn="1" w:lastColumn="0" w:oddVBand="0" w:evenVBand="0" w:oddHBand="0" w:evenHBand="0" w:firstRowFirstColumn="0" w:firstRowLastColumn="0" w:lastRowFirstColumn="0" w:lastRowLastColumn="0"/>
            <w:tcW w:w="3235" w:type="dxa"/>
          </w:tcPr>
          <w:p w14:paraId="24C2BB22" w14:textId="77777777" w:rsidR="00A84712" w:rsidRPr="00872C17" w:rsidRDefault="00282E09">
            <w:pPr>
              <w:spacing w:after="20"/>
              <w:rPr>
                <w:lang w:val="bs-Latn-BA"/>
              </w:rPr>
            </w:pPr>
            <w:r w:rsidRPr="00872C17">
              <w:rPr>
                <w:sz w:val="19"/>
                <w:lang w:val="bs-Latn-BA"/>
              </w:rPr>
              <w:t>65 i više godina</w:t>
            </w:r>
          </w:p>
        </w:tc>
        <w:tc>
          <w:tcPr>
            <w:tcW w:w="3235" w:type="dxa"/>
          </w:tcPr>
          <w:p w14:paraId="5D91DA4C"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899</w:t>
            </w:r>
          </w:p>
        </w:tc>
        <w:tc>
          <w:tcPr>
            <w:tcW w:w="3235" w:type="dxa"/>
          </w:tcPr>
          <w:p w14:paraId="3F70725F"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833</w:t>
            </w:r>
          </w:p>
        </w:tc>
      </w:tr>
      <w:tr w:rsidR="00A84712" w:rsidRPr="00872C17" w14:paraId="2509C7D3" w14:textId="77777777" w:rsidTr="00872C17">
        <w:tc>
          <w:tcPr>
            <w:cnfStyle w:val="001000000000" w:firstRow="0" w:lastRow="0" w:firstColumn="1" w:lastColumn="0" w:oddVBand="0" w:evenVBand="0" w:oddHBand="0" w:evenHBand="0" w:firstRowFirstColumn="0" w:firstRowLastColumn="0" w:lastRowFirstColumn="0" w:lastRowLastColumn="0"/>
            <w:tcW w:w="3235" w:type="dxa"/>
          </w:tcPr>
          <w:p w14:paraId="59EB16E7" w14:textId="77777777" w:rsidR="00A84712" w:rsidRPr="00872C17" w:rsidRDefault="00282E09">
            <w:pPr>
              <w:spacing w:after="20"/>
              <w:rPr>
                <w:lang w:val="bs-Latn-BA"/>
              </w:rPr>
            </w:pPr>
            <w:r w:rsidRPr="00872C17">
              <w:rPr>
                <w:sz w:val="19"/>
                <w:lang w:val="bs-Latn-BA"/>
              </w:rPr>
              <w:t>Prijavljena smetnja/prepreka u svakodnevnim aktivnostima</w:t>
            </w:r>
          </w:p>
        </w:tc>
        <w:tc>
          <w:tcPr>
            <w:tcW w:w="3235" w:type="dxa"/>
          </w:tcPr>
          <w:p w14:paraId="2ADA78C1"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461 (7,36%)</w:t>
            </w:r>
          </w:p>
        </w:tc>
        <w:tc>
          <w:tcPr>
            <w:tcW w:w="3235" w:type="dxa"/>
          </w:tcPr>
          <w:p w14:paraId="1A575FFA"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383 (5,71%)</w:t>
            </w:r>
          </w:p>
        </w:tc>
      </w:tr>
      <w:tr w:rsidR="00A84712" w:rsidRPr="00872C17" w14:paraId="5BDE455F" w14:textId="77777777" w:rsidTr="00872C17">
        <w:tc>
          <w:tcPr>
            <w:cnfStyle w:val="001000000000" w:firstRow="0" w:lastRow="0" w:firstColumn="1" w:lastColumn="0" w:oddVBand="0" w:evenVBand="0" w:oddHBand="0" w:evenHBand="0" w:firstRowFirstColumn="0" w:firstRowLastColumn="0" w:lastRowFirstColumn="0" w:lastRowLastColumn="0"/>
            <w:tcW w:w="3235" w:type="dxa"/>
          </w:tcPr>
          <w:p w14:paraId="0343A081" w14:textId="77777777" w:rsidR="00A84712" w:rsidRPr="00872C17" w:rsidRDefault="00282E09">
            <w:pPr>
              <w:spacing w:after="20"/>
              <w:rPr>
                <w:lang w:val="bs-Latn-BA"/>
              </w:rPr>
            </w:pPr>
            <w:r w:rsidRPr="00872C17">
              <w:rPr>
                <w:sz w:val="19"/>
                <w:lang w:val="bs-Latn-BA"/>
              </w:rPr>
              <w:t>Formalno utvrđen status invaliditeta</w:t>
            </w:r>
          </w:p>
        </w:tc>
        <w:tc>
          <w:tcPr>
            <w:tcW w:w="3235" w:type="dxa"/>
          </w:tcPr>
          <w:p w14:paraId="547126D7"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199 (3,18%)</w:t>
            </w:r>
          </w:p>
        </w:tc>
        <w:tc>
          <w:tcPr>
            <w:tcW w:w="3235" w:type="dxa"/>
          </w:tcPr>
          <w:p w14:paraId="13EBE5DF"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247 (3,68%)</w:t>
            </w:r>
          </w:p>
        </w:tc>
      </w:tr>
      <w:tr w:rsidR="00A84712" w:rsidRPr="00872C17" w14:paraId="7A22ABAC" w14:textId="77777777" w:rsidTr="00872C17">
        <w:tc>
          <w:tcPr>
            <w:cnfStyle w:val="001000000000" w:firstRow="0" w:lastRow="0" w:firstColumn="1" w:lastColumn="0" w:oddVBand="0" w:evenVBand="0" w:oddHBand="0" w:evenHBand="0" w:firstRowFirstColumn="0" w:firstRowLastColumn="0" w:lastRowFirstColumn="0" w:lastRowLastColumn="0"/>
            <w:tcW w:w="3235" w:type="dxa"/>
          </w:tcPr>
          <w:p w14:paraId="7918318A" w14:textId="77777777" w:rsidR="00A84712" w:rsidRPr="00872C17" w:rsidRDefault="00282E09">
            <w:pPr>
              <w:spacing w:after="20"/>
              <w:rPr>
                <w:lang w:val="bs-Latn-BA"/>
              </w:rPr>
            </w:pPr>
            <w:r w:rsidRPr="00872C17">
              <w:rPr>
                <w:sz w:val="19"/>
                <w:lang w:val="bs-Latn-BA"/>
              </w:rPr>
              <w:t>Žene koje su rađale / nijesu rađale</w:t>
            </w:r>
          </w:p>
        </w:tc>
        <w:tc>
          <w:tcPr>
            <w:tcW w:w="3235" w:type="dxa"/>
          </w:tcPr>
          <w:p w14:paraId="303167C8"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3.412 (69,7%) / 1.392 (28,4%)</w:t>
            </w:r>
          </w:p>
        </w:tc>
        <w:tc>
          <w:tcPr>
            <w:tcW w:w="3235" w:type="dxa"/>
          </w:tcPr>
          <w:p w14:paraId="726725D1"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w:t>
            </w:r>
          </w:p>
        </w:tc>
      </w:tr>
    </w:tbl>
    <w:p w14:paraId="58951943" w14:textId="77777777" w:rsidR="00295FA8" w:rsidRPr="00872C17" w:rsidRDefault="00295FA8">
      <w:pPr>
        <w:pStyle w:val="SmallSource"/>
        <w:rPr>
          <w:kern w:val="2"/>
          <w:sz w:val="24"/>
          <w:szCs w:val="24"/>
          <w:lang w:val="bs-Latn-BA"/>
          <w14:ligatures w14:val="standardContextual"/>
        </w:rPr>
      </w:pPr>
      <w:r w:rsidRPr="00872C17">
        <w:rPr>
          <w:lang w:val="bs-Latn-BA"/>
        </w:rPr>
        <w:t>Izvor: MONSTAT, Popis stanovništva, domaćinstava i stanova 2023.</w:t>
      </w:r>
    </w:p>
    <w:p w14:paraId="348B303B" w14:textId="77777777" w:rsidR="007E2FB6" w:rsidRPr="00820EED" w:rsidRDefault="007E2FB6">
      <w:pPr>
        <w:rPr>
          <w:sz w:val="24"/>
          <w:szCs w:val="24"/>
          <w:lang w:val="bs-Latn-BA"/>
        </w:rPr>
      </w:pPr>
    </w:p>
    <w:p w14:paraId="1718FFE6" w14:textId="2D4E6BD2" w:rsidR="00573687" w:rsidRPr="00820EED" w:rsidRDefault="00573687">
      <w:pPr>
        <w:rPr>
          <w:kern w:val="2"/>
          <w:sz w:val="24"/>
          <w:szCs w:val="24"/>
          <w:lang w:val="bs-Latn-BA"/>
          <w14:ligatures w14:val="standardContextual"/>
        </w:rPr>
      </w:pPr>
      <w:r w:rsidRPr="00820EED">
        <w:rPr>
          <w:sz w:val="24"/>
          <w:szCs w:val="24"/>
          <w:lang w:val="bs-Latn-BA"/>
        </w:rPr>
        <w:t xml:space="preserve">Žene su brojnije među licima starijim od 64 godine i među osobama koje su prijavile smetnje u svakodnevnom funkcionisanju, dok su muškarci brojniji u kategoriji formalno utvrđenog statusa </w:t>
      </w:r>
      <w:r w:rsidRPr="00820EED">
        <w:rPr>
          <w:sz w:val="24"/>
          <w:szCs w:val="24"/>
          <w:lang w:val="bs-Latn-BA"/>
        </w:rPr>
        <w:lastRenderedPageBreak/>
        <w:t>invaliditeta. Razlika između samoprijavljenih teškoća i formalnog statusa potvrđuje da ove pokazatelje treba pratiti odvojeno. Podaci o rađanju odnose se samo na žene od 15 i više godina i ne predstavljaju mjeru zdravstvenog stanja. Lokalno planiranje treba povezati demografske nalaze sa pristupačnošću socijalnih i zdravstvenih usluga, bez izvođenja zaključaka o individualnim potrebama iz zbirnih podataka.</w:t>
      </w:r>
    </w:p>
    <w:p w14:paraId="3CCE4606" w14:textId="77777777" w:rsidR="00573687" w:rsidRPr="00820EED" w:rsidRDefault="00573687">
      <w:pPr>
        <w:rPr>
          <w:kern w:val="2"/>
          <w:sz w:val="24"/>
          <w:szCs w:val="24"/>
          <w:lang w:val="bs-Latn-BA"/>
          <w14:ligatures w14:val="standardContextual"/>
        </w:rPr>
      </w:pPr>
      <w:bookmarkStart w:id="61" w:name="_Toc241851982"/>
      <w:r w:rsidRPr="00820EED">
        <w:rPr>
          <w:sz w:val="24"/>
          <w:szCs w:val="24"/>
          <w:lang w:val="bs-Latn-BA"/>
        </w:rPr>
        <w:t>Pravo na dostupnu zdravstvenu i socijalnu zaštitu zahtijeva usluge prilagođene životnom dobu, invaliditetu, jeziku i mjestu stanovanja. Potrebno je uspostaviti polno razvrstano praćenje pristupa pomoći i preventivnim uslugama, uz odvojeno tumačenje samoprijavljenih teškoća i formalno utvrđenog statusa invaliditeta.</w:t>
      </w:r>
    </w:p>
    <w:p w14:paraId="15C1776F" w14:textId="77777777" w:rsidR="00A84712" w:rsidRPr="00872C17" w:rsidRDefault="00282E09">
      <w:pPr>
        <w:pStyle w:val="Heading2"/>
        <w:rPr>
          <w:lang w:val="bs-Latn-BA"/>
        </w:rPr>
      </w:pPr>
      <w:bookmarkStart w:id="62" w:name="_Toc242022502"/>
      <w:r w:rsidRPr="00872C17">
        <w:rPr>
          <w:lang w:val="bs-Latn-BA"/>
        </w:rPr>
        <w:t>4.7 Suzbijanje rodno zasnovanog nasilja</w:t>
      </w:r>
      <w:bookmarkEnd w:id="61"/>
      <w:bookmarkEnd w:id="62"/>
    </w:p>
    <w:p w14:paraId="3A0F9B71" w14:textId="20829F62" w:rsidR="00A84712" w:rsidRPr="00820EED" w:rsidRDefault="00282E09">
      <w:pPr>
        <w:rPr>
          <w:sz w:val="24"/>
          <w:szCs w:val="24"/>
          <w:lang w:val="bs-Latn-BA"/>
        </w:rPr>
      </w:pPr>
      <w:r w:rsidRPr="00820EED">
        <w:rPr>
          <w:sz w:val="24"/>
          <w:szCs w:val="24"/>
          <w:lang w:val="bs-Latn-BA"/>
        </w:rPr>
        <w:t xml:space="preserve">Dostupni javni izvještaji ne daju potpunu, međusobno uporedivu lokalnu seriju o nasilju razvrstanu prema polu, uzrastu, vrsti nasilja, invaliditetu i upućivanju na podršku. U ranijim izvještajima naznačena su ograničenja policijskog evidentiranja; zato broj prijava ne može da se tumači kao stvarni obim nasilja u zajednici. </w:t>
      </w:r>
      <w:r w:rsidR="00942B17" w:rsidRPr="00820EED">
        <w:rPr>
          <w:rStyle w:val="FootnoteReference"/>
          <w:sz w:val="24"/>
          <w:szCs w:val="24"/>
          <w:lang w:val="bs-Latn-BA"/>
        </w:rPr>
        <w:footnoteReference w:id="43"/>
      </w:r>
      <w:r w:rsidR="00942B17" w:rsidRPr="00820EED">
        <w:rPr>
          <w:rStyle w:val="FootnoteReference"/>
          <w:sz w:val="24"/>
          <w:szCs w:val="24"/>
          <w:lang w:val="bs-Latn-BA"/>
        </w:rPr>
        <w:footnoteReference w:id="44"/>
      </w:r>
    </w:p>
    <w:p w14:paraId="03CB07C9" w14:textId="77777777" w:rsidR="00A84712" w:rsidRPr="00820EED" w:rsidRDefault="00282E09">
      <w:pPr>
        <w:rPr>
          <w:sz w:val="24"/>
          <w:szCs w:val="24"/>
          <w:lang w:val="bs-Latn-BA"/>
        </w:rPr>
      </w:pPr>
      <w:r w:rsidRPr="00820EED">
        <w:rPr>
          <w:sz w:val="24"/>
          <w:szCs w:val="24"/>
          <w:lang w:val="bs-Latn-BA"/>
        </w:rPr>
        <w:t>Plan se usmjerava na praktičnu koordinaciju službi, dostupne informacije na crnogorskom i albanskom jeziku, prevenciju nasilja u porodici i digitalnog nasilja i sigurno upućivanje. Evidencija treba da se zasniva na dogovorenim definicijama i agregatima koji ne omogućavaju identifikaciju žrtava.</w:t>
      </w:r>
    </w:p>
    <w:p w14:paraId="51A2B0A9" w14:textId="77777777" w:rsidR="00295FA8" w:rsidRPr="00872C17" w:rsidRDefault="00295FA8">
      <w:pPr>
        <w:pStyle w:val="Caption"/>
        <w:rPr>
          <w:kern w:val="2"/>
          <w:lang w:val="bs-Latn-BA"/>
          <w14:ligatures w14:val="standardContextual"/>
        </w:rPr>
      </w:pPr>
      <w:r w:rsidRPr="00872C17">
        <w:rPr>
          <w:lang w:val="bs-Latn-BA"/>
        </w:rPr>
        <w:t>Tabela 17. Raspoloživi pokazatelji i ograničenja praćenja rodno zasnovanog nasilja</w:t>
      </w:r>
    </w:p>
    <w:tbl>
      <w:tblPr>
        <w:tblStyle w:val="GridTable1Light-Accent1"/>
        <w:tblW w:w="9706" w:type="dxa"/>
        <w:tblLayout w:type="fixed"/>
        <w:tblLook w:val="04A0" w:firstRow="1" w:lastRow="0" w:firstColumn="1" w:lastColumn="0" w:noHBand="0" w:noVBand="1"/>
      </w:tblPr>
      <w:tblGrid>
        <w:gridCol w:w="3235"/>
        <w:gridCol w:w="6471"/>
      </w:tblGrid>
      <w:tr w:rsidR="00A84712" w:rsidRPr="00872C17" w14:paraId="2FA37776" w14:textId="77777777" w:rsidTr="00820E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5" w:type="dxa"/>
          </w:tcPr>
          <w:p w14:paraId="1EF6534F" w14:textId="77777777" w:rsidR="00A84712" w:rsidRPr="00872C17" w:rsidRDefault="00282E09">
            <w:pPr>
              <w:spacing w:after="20"/>
              <w:rPr>
                <w:lang w:val="bs-Latn-BA"/>
              </w:rPr>
            </w:pPr>
            <w:r w:rsidRPr="00872C17">
              <w:rPr>
                <w:sz w:val="19"/>
                <w:lang w:val="bs-Latn-BA"/>
              </w:rPr>
              <w:t>Pokazatelj</w:t>
            </w:r>
          </w:p>
        </w:tc>
        <w:tc>
          <w:tcPr>
            <w:tcW w:w="6471" w:type="dxa"/>
          </w:tcPr>
          <w:p w14:paraId="6AE6B465" w14:textId="77777777" w:rsidR="00A84712" w:rsidRPr="00872C17" w:rsidRDefault="00282E09">
            <w:pPr>
              <w:spacing w:after="20"/>
              <w:cnfStyle w:val="100000000000" w:firstRow="1" w:lastRow="0" w:firstColumn="0" w:lastColumn="0" w:oddVBand="0" w:evenVBand="0" w:oddHBand="0" w:evenHBand="0" w:firstRowFirstColumn="0" w:firstRowLastColumn="0" w:lastRowFirstColumn="0" w:lastRowLastColumn="0"/>
              <w:rPr>
                <w:lang w:val="bs-Latn-BA"/>
              </w:rPr>
            </w:pPr>
            <w:r w:rsidRPr="00872C17">
              <w:rPr>
                <w:sz w:val="19"/>
                <w:lang w:val="bs-Latn-BA"/>
              </w:rPr>
              <w:t>Dostupni podatak / ograničenje</w:t>
            </w:r>
          </w:p>
        </w:tc>
      </w:tr>
      <w:tr w:rsidR="00A84712" w:rsidRPr="00872C17" w14:paraId="375EA632" w14:textId="77777777" w:rsidTr="00820EED">
        <w:tc>
          <w:tcPr>
            <w:cnfStyle w:val="001000000000" w:firstRow="0" w:lastRow="0" w:firstColumn="1" w:lastColumn="0" w:oddVBand="0" w:evenVBand="0" w:oddHBand="0" w:evenHBand="0" w:firstRowFirstColumn="0" w:firstRowLastColumn="0" w:lastRowFirstColumn="0" w:lastRowLastColumn="0"/>
            <w:tcW w:w="3235" w:type="dxa"/>
          </w:tcPr>
          <w:p w14:paraId="2D2AAB95" w14:textId="77777777" w:rsidR="00A84712" w:rsidRPr="00872C17" w:rsidRDefault="00282E09">
            <w:pPr>
              <w:spacing w:after="20"/>
              <w:rPr>
                <w:lang w:val="bs-Latn-BA"/>
              </w:rPr>
            </w:pPr>
            <w:r w:rsidRPr="00872C17">
              <w:rPr>
                <w:sz w:val="19"/>
                <w:lang w:val="bs-Latn-BA"/>
              </w:rPr>
              <w:t>Lokalni slučajevi i podrška</w:t>
            </w:r>
          </w:p>
        </w:tc>
        <w:tc>
          <w:tcPr>
            <w:tcW w:w="6471" w:type="dxa"/>
          </w:tcPr>
          <w:p w14:paraId="59053211"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Nije dostupna jedinstvena javna serija koja povezuje prijave, procjenu rizika, zaštitu i upućivanje.</w:t>
            </w:r>
          </w:p>
        </w:tc>
      </w:tr>
      <w:tr w:rsidR="00A84712" w:rsidRPr="00872C17" w14:paraId="7F11E7B2" w14:textId="77777777" w:rsidTr="00820EED">
        <w:tc>
          <w:tcPr>
            <w:cnfStyle w:val="001000000000" w:firstRow="0" w:lastRow="0" w:firstColumn="1" w:lastColumn="0" w:oddVBand="0" w:evenVBand="0" w:oddHBand="0" w:evenHBand="0" w:firstRowFirstColumn="0" w:firstRowLastColumn="0" w:lastRowFirstColumn="0" w:lastRowLastColumn="0"/>
            <w:tcW w:w="3235" w:type="dxa"/>
          </w:tcPr>
          <w:p w14:paraId="451A94D8" w14:textId="77777777" w:rsidR="00A84712" w:rsidRPr="00872C17" w:rsidRDefault="00282E09">
            <w:pPr>
              <w:spacing w:after="20"/>
              <w:rPr>
                <w:lang w:val="bs-Latn-BA"/>
              </w:rPr>
            </w:pPr>
            <w:r w:rsidRPr="00872C17">
              <w:rPr>
                <w:sz w:val="19"/>
                <w:lang w:val="bs-Latn-BA"/>
              </w:rPr>
              <w:t>Praćenje</w:t>
            </w:r>
          </w:p>
        </w:tc>
        <w:tc>
          <w:tcPr>
            <w:tcW w:w="6471" w:type="dxa"/>
          </w:tcPr>
          <w:p w14:paraId="27CD03A7" w14:textId="77777777" w:rsidR="00A84712" w:rsidRPr="00872C17" w:rsidRDefault="00282E09">
            <w:pPr>
              <w:spacing w:after="20"/>
              <w:cnfStyle w:val="000000000000" w:firstRow="0" w:lastRow="0" w:firstColumn="0" w:lastColumn="0" w:oddVBand="0" w:evenVBand="0" w:oddHBand="0" w:evenHBand="0" w:firstRowFirstColumn="0" w:firstRowLastColumn="0" w:lastRowFirstColumn="0" w:lastRowLastColumn="0"/>
              <w:rPr>
                <w:lang w:val="bs-Latn-BA"/>
              </w:rPr>
            </w:pPr>
            <w:r w:rsidRPr="00872C17">
              <w:rPr>
                <w:sz w:val="19"/>
                <w:lang w:val="bs-Latn-BA"/>
              </w:rPr>
              <w:t>Podatke dostavljaju nadležne službe samo u okviru zakonskog osnova; promjene prijava tumače se zajedno sa dostupnošću podrške.</w:t>
            </w:r>
          </w:p>
        </w:tc>
      </w:tr>
    </w:tbl>
    <w:p w14:paraId="66116E3E" w14:textId="143AB4BD" w:rsidR="00295FA8" w:rsidRPr="00872C17" w:rsidRDefault="00295FA8">
      <w:pPr>
        <w:pStyle w:val="SmallSource"/>
        <w:rPr>
          <w:kern w:val="2"/>
          <w:sz w:val="24"/>
          <w:szCs w:val="24"/>
          <w:lang w:val="bs-Latn-BA"/>
          <w14:ligatures w14:val="standardContextual"/>
        </w:rPr>
      </w:pPr>
      <w:r w:rsidRPr="00872C17">
        <w:rPr>
          <w:lang w:val="bs-Latn-BA"/>
        </w:rPr>
        <w:t xml:space="preserve">Izvor: Raspoloživi javni izvještaji nadležnih službi i obrada </w:t>
      </w:r>
      <w:r w:rsidR="008F4741">
        <w:rPr>
          <w:lang w:val="bs-Latn-BA"/>
        </w:rPr>
        <w:t>predlagača</w:t>
      </w:r>
      <w:r w:rsidRPr="00872C17">
        <w:rPr>
          <w:lang w:val="bs-Latn-BA"/>
        </w:rPr>
        <w:t>.</w:t>
      </w:r>
    </w:p>
    <w:p w14:paraId="206D187F" w14:textId="77777777" w:rsidR="007E2FB6" w:rsidRPr="00820EED" w:rsidRDefault="007E2FB6">
      <w:pPr>
        <w:rPr>
          <w:sz w:val="24"/>
          <w:szCs w:val="24"/>
          <w:lang w:val="bs-Latn-BA"/>
        </w:rPr>
      </w:pPr>
    </w:p>
    <w:p w14:paraId="77BBE103" w14:textId="684B00DD" w:rsidR="00573687" w:rsidRPr="00820EED" w:rsidRDefault="00573687">
      <w:pPr>
        <w:rPr>
          <w:kern w:val="2"/>
          <w:sz w:val="24"/>
          <w:szCs w:val="24"/>
          <w:lang w:val="bs-Latn-BA"/>
          <w14:ligatures w14:val="standardContextual"/>
        </w:rPr>
      </w:pPr>
      <w:r w:rsidRPr="00820EED">
        <w:rPr>
          <w:sz w:val="24"/>
          <w:szCs w:val="24"/>
          <w:lang w:val="bs-Latn-BA"/>
        </w:rPr>
        <w:t>Raspoloživi podaci ukazuju na nedostatak objedinjene lokalne evidencije, a ne na odsustvo nasilja ili potreba za zaštitom. Povezivanje prijava, procjene rizika i upućivanja može se sprovoditi samo uz odgovarajući pravni osnov, strogo ograničen pristup i objavljivanje agregata koji ne otkrivaju identitet. U evaluaciji treba pratiti dostupnost i kvalitet odgovora službi, dok broj prijava treba tumačiti zajedno sa promjenama informisanosti i spremnosti da se nasilje prijavi.</w:t>
      </w:r>
    </w:p>
    <w:p w14:paraId="3261D0D5" w14:textId="77777777" w:rsidR="00573687" w:rsidRPr="00820EED" w:rsidRDefault="00573687">
      <w:pPr>
        <w:rPr>
          <w:kern w:val="2"/>
          <w:sz w:val="24"/>
          <w:szCs w:val="24"/>
          <w:lang w:val="bs-Latn-BA"/>
          <w14:ligatures w14:val="standardContextual"/>
        </w:rPr>
      </w:pPr>
      <w:bookmarkStart w:id="63" w:name="_Toc241851983"/>
      <w:r w:rsidRPr="00820EED">
        <w:rPr>
          <w:sz w:val="24"/>
          <w:szCs w:val="24"/>
          <w:lang w:val="bs-Latn-BA"/>
        </w:rPr>
        <w:t>Pravo na život bez nasilja, bezbjednost i dostojanstvo zahtijeva koordinisanu prevenciju, pravovremenu zaštitu i sigurno upućivanje. Prioritet predstavljaju pouzdane dvojezične informacije, osposobljene kontakt-osobe u službama i odgovorno agregirano praćenje koje štiti privatnost osoba koje traže pomoć.</w:t>
      </w:r>
    </w:p>
    <w:p w14:paraId="3B27664D" w14:textId="77777777" w:rsidR="00A84712" w:rsidRPr="00872C17" w:rsidRDefault="00282E09">
      <w:pPr>
        <w:pStyle w:val="Heading2"/>
        <w:rPr>
          <w:lang w:val="bs-Latn-BA"/>
        </w:rPr>
      </w:pPr>
      <w:bookmarkStart w:id="64" w:name="_Toc242022503"/>
      <w:r w:rsidRPr="00872C17">
        <w:rPr>
          <w:lang w:val="bs-Latn-BA"/>
        </w:rPr>
        <w:lastRenderedPageBreak/>
        <w:t>4.8 Kultura, mediji i sport</w:t>
      </w:r>
      <w:bookmarkEnd w:id="63"/>
      <w:bookmarkEnd w:id="64"/>
    </w:p>
    <w:p w14:paraId="718C74BB" w14:textId="205DC761" w:rsidR="00A84712" w:rsidRPr="00820EED" w:rsidRDefault="00282E09">
      <w:pPr>
        <w:rPr>
          <w:sz w:val="24"/>
          <w:szCs w:val="24"/>
          <w:lang w:val="bs-Latn-BA"/>
        </w:rPr>
      </w:pPr>
      <w:r w:rsidRPr="00820EED">
        <w:rPr>
          <w:sz w:val="24"/>
          <w:szCs w:val="24"/>
          <w:lang w:val="bs-Latn-BA"/>
        </w:rPr>
        <w:t xml:space="preserve">Izvještaj Opštine za 2025. navodi obilježavanje 8. marta i aktivnosti „Ružičastog oktobra“. To su dokumentovane javne aktivnosti, ali same po sebi ne pokazuju koliko su žene i muškarci učestvovali, kakvu su podršku dobili niti koliki je bio domet programa. </w:t>
      </w:r>
      <w:r w:rsidR="00942B17" w:rsidRPr="00820EED">
        <w:rPr>
          <w:rStyle w:val="FootnoteReference"/>
          <w:sz w:val="24"/>
          <w:szCs w:val="24"/>
          <w:lang w:val="bs-Latn-BA"/>
        </w:rPr>
        <w:footnoteReference w:id="45"/>
      </w:r>
    </w:p>
    <w:p w14:paraId="34672531" w14:textId="1C381DA0" w:rsidR="00A84712" w:rsidRPr="00820EED" w:rsidRDefault="00282E09">
      <w:pPr>
        <w:rPr>
          <w:sz w:val="24"/>
          <w:szCs w:val="24"/>
          <w:lang w:val="bs-Latn-BA"/>
        </w:rPr>
      </w:pPr>
      <w:r w:rsidRPr="00820EED">
        <w:rPr>
          <w:sz w:val="24"/>
          <w:szCs w:val="24"/>
          <w:lang w:val="bs-Latn-BA"/>
        </w:rPr>
        <w:t xml:space="preserve">Za Tuzi nijesu objavljeni objedinjeni podaci po polu o korisnicima kulturnih programa, sportskim klubovima, raspodjeli opštinskih sredstava za kulturu i sport, niti o ženama kao autorkama, trenericama i donositeljkama odluka. Početni pregled treba da obuhvati broj učesnika/ca, budžetsku podršku i vidljivost žena u programima i lokalnim medijima. </w:t>
      </w:r>
      <w:r w:rsidR="00942B17" w:rsidRPr="00820EED">
        <w:rPr>
          <w:rStyle w:val="FootnoteReference"/>
          <w:sz w:val="24"/>
          <w:szCs w:val="24"/>
          <w:lang w:val="bs-Latn-BA"/>
        </w:rPr>
        <w:footnoteReference w:id="46"/>
      </w:r>
    </w:p>
    <w:p w14:paraId="44B7E7FE" w14:textId="77777777" w:rsidR="00295FA8" w:rsidRPr="00872C17" w:rsidRDefault="00295FA8">
      <w:pPr>
        <w:pStyle w:val="Caption"/>
        <w:rPr>
          <w:kern w:val="2"/>
          <w:lang w:val="bs-Latn-BA"/>
          <w14:ligatures w14:val="standardContextual"/>
        </w:rPr>
      </w:pPr>
      <w:r w:rsidRPr="00872C17">
        <w:rPr>
          <w:lang w:val="bs-Latn-BA"/>
        </w:rPr>
        <w:t>Tabela 18. Raspoloživi pokazatelji i praznine u oblastima kulture, medija i sporta</w:t>
      </w:r>
    </w:p>
    <w:tbl>
      <w:tblPr>
        <w:tblStyle w:val="TableGrid"/>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4853"/>
        <w:gridCol w:w="4853"/>
      </w:tblGrid>
      <w:tr w:rsidR="00A84712" w:rsidRPr="00872C17" w14:paraId="688F22CA" w14:textId="77777777">
        <w:trPr>
          <w:cantSplit/>
          <w:tblHeader/>
          <w:jc w:val="center"/>
        </w:trPr>
        <w:tc>
          <w:tcPr>
            <w:tcW w:w="4853" w:type="dxa"/>
            <w:vAlign w:val="center"/>
          </w:tcPr>
          <w:p w14:paraId="740A9AFF" w14:textId="77777777" w:rsidR="00A84712" w:rsidRPr="00872C17" w:rsidRDefault="00282E09">
            <w:pPr>
              <w:spacing w:after="20"/>
              <w:rPr>
                <w:lang w:val="bs-Latn-BA"/>
              </w:rPr>
            </w:pPr>
            <w:r w:rsidRPr="00872C17">
              <w:rPr>
                <w:b/>
                <w:sz w:val="19"/>
                <w:lang w:val="bs-Latn-BA"/>
              </w:rPr>
              <w:t>Pokazatelj</w:t>
            </w:r>
          </w:p>
        </w:tc>
        <w:tc>
          <w:tcPr>
            <w:tcW w:w="4853" w:type="dxa"/>
            <w:vAlign w:val="center"/>
          </w:tcPr>
          <w:p w14:paraId="55E90C71" w14:textId="77777777" w:rsidR="00A84712" w:rsidRPr="00872C17" w:rsidRDefault="00282E09">
            <w:pPr>
              <w:spacing w:after="20"/>
              <w:rPr>
                <w:lang w:val="bs-Latn-BA"/>
              </w:rPr>
            </w:pPr>
            <w:r w:rsidRPr="00872C17">
              <w:rPr>
                <w:b/>
                <w:sz w:val="19"/>
                <w:lang w:val="bs-Latn-BA"/>
              </w:rPr>
              <w:t>Dostupni podatak / ograničenje</w:t>
            </w:r>
          </w:p>
        </w:tc>
      </w:tr>
      <w:tr w:rsidR="00A84712" w:rsidRPr="00872C17" w14:paraId="715E4E60" w14:textId="77777777">
        <w:trPr>
          <w:cantSplit/>
          <w:jc w:val="center"/>
        </w:trPr>
        <w:tc>
          <w:tcPr>
            <w:tcW w:w="4853" w:type="dxa"/>
            <w:vAlign w:val="center"/>
          </w:tcPr>
          <w:p w14:paraId="5636941F" w14:textId="77777777" w:rsidR="00A84712" w:rsidRPr="00872C17" w:rsidRDefault="00282E09">
            <w:pPr>
              <w:spacing w:after="20"/>
              <w:rPr>
                <w:lang w:val="bs-Latn-BA"/>
              </w:rPr>
            </w:pPr>
            <w:r w:rsidRPr="00872C17">
              <w:rPr>
                <w:sz w:val="19"/>
                <w:lang w:val="bs-Latn-BA"/>
              </w:rPr>
              <w:t>Opštinski događaji 2025.</w:t>
            </w:r>
          </w:p>
        </w:tc>
        <w:tc>
          <w:tcPr>
            <w:tcW w:w="4853" w:type="dxa"/>
            <w:vAlign w:val="center"/>
          </w:tcPr>
          <w:p w14:paraId="06DD42F4" w14:textId="77777777" w:rsidR="00A84712" w:rsidRPr="00872C17" w:rsidRDefault="00282E09">
            <w:pPr>
              <w:spacing w:after="20"/>
              <w:rPr>
                <w:lang w:val="bs-Latn-BA"/>
              </w:rPr>
            </w:pPr>
            <w:r w:rsidRPr="00872C17">
              <w:rPr>
                <w:sz w:val="19"/>
                <w:lang w:val="bs-Latn-BA"/>
              </w:rPr>
              <w:t>U izvještaju evidentirani 8. mart i „Ružičasti oktobar“; nema podataka o polu učesnika/ca.</w:t>
            </w:r>
          </w:p>
        </w:tc>
      </w:tr>
      <w:tr w:rsidR="00A84712" w:rsidRPr="00872C17" w14:paraId="13F8BE0F" w14:textId="77777777">
        <w:trPr>
          <w:cantSplit/>
          <w:jc w:val="center"/>
        </w:trPr>
        <w:tc>
          <w:tcPr>
            <w:tcW w:w="4853" w:type="dxa"/>
            <w:vAlign w:val="center"/>
          </w:tcPr>
          <w:p w14:paraId="49F19A82" w14:textId="77777777" w:rsidR="00A84712" w:rsidRPr="00872C17" w:rsidRDefault="00282E09">
            <w:pPr>
              <w:spacing w:after="20"/>
              <w:rPr>
                <w:lang w:val="bs-Latn-BA"/>
              </w:rPr>
            </w:pPr>
            <w:r w:rsidRPr="00872C17">
              <w:rPr>
                <w:sz w:val="19"/>
                <w:lang w:val="bs-Latn-BA"/>
              </w:rPr>
              <w:t>Kultura, sport i mediji</w:t>
            </w:r>
          </w:p>
        </w:tc>
        <w:tc>
          <w:tcPr>
            <w:tcW w:w="4853" w:type="dxa"/>
            <w:vAlign w:val="center"/>
          </w:tcPr>
          <w:p w14:paraId="54C13AC7" w14:textId="77777777" w:rsidR="00A84712" w:rsidRPr="00872C17" w:rsidRDefault="00282E09">
            <w:pPr>
              <w:spacing w:after="20"/>
              <w:rPr>
                <w:lang w:val="bs-Latn-BA"/>
              </w:rPr>
            </w:pPr>
            <w:r w:rsidRPr="00872C17">
              <w:rPr>
                <w:sz w:val="19"/>
                <w:lang w:val="bs-Latn-BA"/>
              </w:rPr>
              <w:t>Nije pronađen lokalni godišnji presjek korisnika, učesnika, grantova ili medijske zastupljenosti po polu.</w:t>
            </w:r>
          </w:p>
        </w:tc>
      </w:tr>
    </w:tbl>
    <w:p w14:paraId="31163E3F" w14:textId="0927B1AE" w:rsidR="00295FA8" w:rsidRPr="00872C17" w:rsidRDefault="00295FA8">
      <w:pPr>
        <w:pStyle w:val="SmallSource"/>
        <w:rPr>
          <w:kern w:val="2"/>
          <w:sz w:val="24"/>
          <w:szCs w:val="24"/>
          <w:lang w:val="bs-Latn-BA"/>
          <w14:ligatures w14:val="standardContextual"/>
        </w:rPr>
      </w:pPr>
      <w:r w:rsidRPr="00872C17">
        <w:rPr>
          <w:lang w:val="bs-Latn-BA"/>
        </w:rPr>
        <w:t xml:space="preserve">Izvor: Izvještaj Opštine Tuzi za 2025. godinu i obrada </w:t>
      </w:r>
      <w:r w:rsidR="008F4741">
        <w:rPr>
          <w:lang w:val="bs-Latn-BA"/>
        </w:rPr>
        <w:t>predlagača</w:t>
      </w:r>
      <w:r w:rsidRPr="00872C17">
        <w:rPr>
          <w:lang w:val="bs-Latn-BA"/>
        </w:rPr>
        <w:t>.</w:t>
      </w:r>
    </w:p>
    <w:p w14:paraId="7EE9BED6" w14:textId="77777777" w:rsidR="007E2FB6" w:rsidRPr="00820EED" w:rsidRDefault="007E2FB6">
      <w:pPr>
        <w:rPr>
          <w:sz w:val="24"/>
          <w:szCs w:val="24"/>
          <w:lang w:val="bs-Latn-BA"/>
        </w:rPr>
      </w:pPr>
    </w:p>
    <w:p w14:paraId="48A01027" w14:textId="6D29FD5D" w:rsidR="00A84712" w:rsidRPr="00820EED" w:rsidRDefault="00282E09">
      <w:pPr>
        <w:rPr>
          <w:sz w:val="24"/>
          <w:szCs w:val="24"/>
          <w:lang w:val="bs-Latn-BA"/>
        </w:rPr>
      </w:pPr>
      <w:r w:rsidRPr="00820EED">
        <w:rPr>
          <w:sz w:val="24"/>
          <w:szCs w:val="24"/>
          <w:lang w:val="bs-Latn-BA"/>
        </w:rPr>
        <w:t xml:space="preserve">Zabilježeni događaji potvrđuju da su teme bile prisutne u godišnjem programu, ali ne pokazuju ko je učestvovao, kakva je podrška pružena niti da li se promijenio pristup žena i muškaraca kulturi, medijima i sportu. Budući izvještaji treba da povežu broj učesnika/ca i dodijeljena sredstva sa opisom programa i njegovog dosega. </w:t>
      </w:r>
      <w:r w:rsidR="00942B17" w:rsidRPr="00820EED">
        <w:rPr>
          <w:rStyle w:val="FootnoteReference"/>
          <w:sz w:val="24"/>
          <w:szCs w:val="24"/>
          <w:lang w:val="bs-Latn-BA"/>
        </w:rPr>
        <w:footnoteReference w:id="47"/>
      </w:r>
    </w:p>
    <w:p w14:paraId="41BE0538" w14:textId="77777777" w:rsidR="00573687" w:rsidRPr="00820EED" w:rsidRDefault="00573687">
      <w:pPr>
        <w:rPr>
          <w:kern w:val="2"/>
          <w:sz w:val="24"/>
          <w:szCs w:val="24"/>
          <w:lang w:val="bs-Latn-BA"/>
          <w14:ligatures w14:val="standardContextual"/>
        </w:rPr>
      </w:pPr>
      <w:bookmarkStart w:id="65" w:name="_Toc241851984"/>
      <w:r w:rsidRPr="00820EED">
        <w:rPr>
          <w:sz w:val="24"/>
          <w:szCs w:val="24"/>
          <w:lang w:val="bs-Latn-BA"/>
        </w:rPr>
        <w:t>Pravo na učešće u kulturnom i sportskom životu podrazumijeva ravnopravan pristup programima, javnom finansiranju i donošenju odluka, kao i veću vidljivost žena u medijima i javnim događajima. Potrebno je pratiti strukturu korisnika programa i raspodjelu sredstava i uklanjati prepreke učešću žena i djevojaka iz ruralnih područja i drugih nedovoljno zastupljenih grupa.</w:t>
      </w:r>
    </w:p>
    <w:p w14:paraId="594D320F" w14:textId="77777777" w:rsidR="00A84712" w:rsidRPr="00872C17" w:rsidRDefault="00282E09">
      <w:pPr>
        <w:pStyle w:val="Heading2"/>
        <w:rPr>
          <w:lang w:val="bs-Latn-BA"/>
        </w:rPr>
      </w:pPr>
      <w:bookmarkStart w:id="66" w:name="_Toc242022504"/>
      <w:r w:rsidRPr="00872C17">
        <w:rPr>
          <w:lang w:val="bs-Latn-BA"/>
        </w:rPr>
        <w:t>4.9 SWOT analiza</w:t>
      </w:r>
      <w:bookmarkEnd w:id="65"/>
      <w:bookmarkEnd w:id="66"/>
    </w:p>
    <w:p w14:paraId="5B3AC81F" w14:textId="77777777" w:rsidR="00295FA8" w:rsidRPr="00872C17" w:rsidRDefault="00295FA8">
      <w:pPr>
        <w:pStyle w:val="Caption"/>
        <w:rPr>
          <w:kern w:val="2"/>
          <w:lang w:val="bs-Latn-BA"/>
          <w14:ligatures w14:val="standardContextual"/>
        </w:rPr>
      </w:pPr>
      <w:bookmarkStart w:id="67" w:name="_Toc241851986"/>
      <w:r w:rsidRPr="00872C17">
        <w:rPr>
          <w:lang w:val="bs-Latn-BA"/>
        </w:rPr>
        <w:t>Tabela 19. SWOT matrica lokalne politike rodne ravnopravnosti</w:t>
      </w:r>
    </w:p>
    <w:tbl>
      <w:tblPr>
        <w:tblStyle w:val="GridTable1Light-Accent1"/>
        <w:tblW w:w="5000" w:type="pct"/>
        <w:tblLook w:val="04A0" w:firstRow="1" w:lastRow="0" w:firstColumn="1" w:lastColumn="0" w:noHBand="0" w:noVBand="1"/>
      </w:tblPr>
      <w:tblGrid>
        <w:gridCol w:w="4826"/>
        <w:gridCol w:w="4827"/>
      </w:tblGrid>
      <w:tr w:rsidR="004D4875" w:rsidRPr="00872C17" w14:paraId="03F8E9B1" w14:textId="77777777" w:rsidTr="00872C17">
        <w:trPr>
          <w:cnfStyle w:val="100000000000" w:firstRow="1" w:lastRow="0" w:firstColumn="0" w:lastColumn="0" w:oddVBand="0" w:evenVBand="0" w:oddHBand="0" w:evenHBand="0" w:firstRowFirstColumn="0" w:firstRowLastColumn="0" w:lastRowFirstColumn="0" w:lastRowLastColumn="0"/>
          <w:divId w:val="545529397"/>
        </w:trPr>
        <w:tc>
          <w:tcPr>
            <w:cnfStyle w:val="001000000000" w:firstRow="0" w:lastRow="0" w:firstColumn="1" w:lastColumn="0" w:oddVBand="0" w:evenVBand="0" w:oddHBand="0" w:evenHBand="0" w:firstRowFirstColumn="0" w:firstRowLastColumn="0" w:lastRowFirstColumn="0" w:lastRowLastColumn="0"/>
            <w:tcW w:w="2500" w:type="pct"/>
            <w:hideMark/>
          </w:tcPr>
          <w:p w14:paraId="4DC59760" w14:textId="77777777" w:rsidR="004D4875" w:rsidRPr="00872C17" w:rsidRDefault="004D4875" w:rsidP="00872C17">
            <w:pPr>
              <w:rPr>
                <w:kern w:val="2"/>
                <w:lang w:val="bs-Latn-BA"/>
                <w14:ligatures w14:val="standardContextual"/>
              </w:rPr>
            </w:pPr>
            <w:r w:rsidRPr="00872C17">
              <w:rPr>
                <w:lang w:val="bs-Latn-BA"/>
              </w:rPr>
              <w:t>S — Snage</w:t>
            </w:r>
          </w:p>
          <w:p w14:paraId="304D1C83" w14:textId="77777777" w:rsidR="004D4875" w:rsidRPr="004073D2" w:rsidRDefault="004D4875" w:rsidP="00282E09">
            <w:pPr>
              <w:pStyle w:val="ListParagraph"/>
              <w:numPr>
                <w:ilvl w:val="0"/>
                <w:numId w:val="8"/>
              </w:numPr>
              <w:rPr>
                <w:b w:val="0"/>
                <w:bCs w:val="0"/>
                <w:lang w:val="bs-Latn-BA"/>
              </w:rPr>
            </w:pPr>
            <w:r w:rsidRPr="004073D2">
              <w:rPr>
                <w:b w:val="0"/>
                <w:bCs w:val="0"/>
                <w:lang w:val="bs-Latn-BA"/>
              </w:rPr>
              <w:t>Opština Tuzi je usvojila Odluku o ostvarivanju rodne ravnopravnosti, kojom je uspostavljen lokalni normativni osnov za uključivanje rodne perspektive u rad organa lokalne uprave, javnih službi i radnih tijela.</w:t>
            </w:r>
          </w:p>
          <w:p w14:paraId="194B90E1" w14:textId="77777777" w:rsidR="004D4875" w:rsidRPr="004073D2" w:rsidRDefault="004D4875" w:rsidP="00282E09">
            <w:pPr>
              <w:pStyle w:val="ListParagraph"/>
              <w:numPr>
                <w:ilvl w:val="0"/>
                <w:numId w:val="8"/>
              </w:numPr>
              <w:rPr>
                <w:b w:val="0"/>
                <w:bCs w:val="0"/>
                <w:lang w:val="bs-Latn-BA"/>
              </w:rPr>
            </w:pPr>
            <w:r w:rsidRPr="004073D2">
              <w:rPr>
                <w:b w:val="0"/>
                <w:bCs w:val="0"/>
                <w:lang w:val="bs-Latn-BA"/>
              </w:rPr>
              <w:t>U lokalnoj upravi djeluje Kancelarija za rodnu ravnopravnost i socijalnu inkluziju, dok je za izradu ovog Plana obrazovana posebna Radna grupa.</w:t>
            </w:r>
          </w:p>
          <w:p w14:paraId="0301BF90" w14:textId="77777777" w:rsidR="004D4875" w:rsidRPr="004073D2" w:rsidRDefault="004D4875" w:rsidP="00282E09">
            <w:pPr>
              <w:pStyle w:val="ListParagraph"/>
              <w:numPr>
                <w:ilvl w:val="0"/>
                <w:numId w:val="8"/>
              </w:numPr>
              <w:rPr>
                <w:b w:val="0"/>
                <w:bCs w:val="0"/>
                <w:lang w:val="bs-Latn-BA"/>
              </w:rPr>
            </w:pPr>
            <w:r w:rsidRPr="004073D2">
              <w:rPr>
                <w:b w:val="0"/>
                <w:bCs w:val="0"/>
                <w:lang w:val="bs-Latn-BA"/>
              </w:rPr>
              <w:t xml:space="preserve">Postoji kontinuitet lokalnih mjera: program podrške ženskom preduzetništvu, stručne obuke </w:t>
            </w:r>
            <w:r w:rsidRPr="004073D2">
              <w:rPr>
                <w:b w:val="0"/>
                <w:bCs w:val="0"/>
                <w:lang w:val="bs-Latn-BA"/>
              </w:rPr>
              <w:lastRenderedPageBreak/>
              <w:t>zaposlenih, informativne aktivnosti i programi u oblastima zdravlja, obrazovanja i prevencije nasilja.</w:t>
            </w:r>
          </w:p>
          <w:p w14:paraId="751EB726" w14:textId="77777777" w:rsidR="004D4875" w:rsidRPr="004073D2" w:rsidRDefault="004D4875" w:rsidP="00282E09">
            <w:pPr>
              <w:pStyle w:val="ListParagraph"/>
              <w:numPr>
                <w:ilvl w:val="0"/>
                <w:numId w:val="8"/>
              </w:numPr>
              <w:rPr>
                <w:b w:val="0"/>
                <w:bCs w:val="0"/>
                <w:lang w:val="bs-Latn-BA"/>
              </w:rPr>
            </w:pPr>
            <w:r w:rsidRPr="004073D2">
              <w:rPr>
                <w:b w:val="0"/>
                <w:bCs w:val="0"/>
                <w:lang w:val="bs-Latn-BA"/>
              </w:rPr>
              <w:t>Opština sarađuje sa Biroom rada Tuzi, Centrom za socijalni rad za Glavni grad Podgorica i opštinu Tuzi, Domom zdravlja Tuzi, obrazovnim ustanovama i organizacijama civilnog društva.</w:t>
            </w:r>
          </w:p>
          <w:p w14:paraId="366523B8" w14:textId="77777777" w:rsidR="004D4875" w:rsidRPr="004073D2" w:rsidRDefault="004D4875" w:rsidP="00282E09">
            <w:pPr>
              <w:pStyle w:val="ListParagraph"/>
              <w:numPr>
                <w:ilvl w:val="0"/>
                <w:numId w:val="8"/>
              </w:numPr>
              <w:rPr>
                <w:b w:val="0"/>
                <w:bCs w:val="0"/>
                <w:lang w:val="bs-Latn-BA"/>
              </w:rPr>
            </w:pPr>
            <w:r w:rsidRPr="004073D2">
              <w:rPr>
                <w:b w:val="0"/>
                <w:bCs w:val="0"/>
                <w:lang w:val="bs-Latn-BA"/>
              </w:rPr>
              <w:t>U više ključnih oblasti već postoje polno razvrstani podaci, naročito o nezaposlenosti, obrazovanju, invaliditetu, političkoj zastupljenosti i zaposlenima u lokalnoj upravi.</w:t>
            </w:r>
          </w:p>
          <w:p w14:paraId="61181E70" w14:textId="77777777" w:rsidR="004D4875" w:rsidRPr="004073D2" w:rsidRDefault="004D4875" w:rsidP="00282E09">
            <w:pPr>
              <w:pStyle w:val="ListParagraph"/>
              <w:numPr>
                <w:ilvl w:val="0"/>
                <w:numId w:val="8"/>
              </w:numPr>
              <w:rPr>
                <w:b w:val="0"/>
                <w:bCs w:val="0"/>
                <w:lang w:val="bs-Latn-BA"/>
              </w:rPr>
            </w:pPr>
            <w:r w:rsidRPr="004073D2">
              <w:rPr>
                <w:b w:val="0"/>
                <w:bCs w:val="0"/>
                <w:lang w:val="bs-Latn-BA"/>
              </w:rPr>
              <w:t>Budžetska podrška ženskom preduzetništvu predstavlja postojeći lokalni instrument ekonomskog osnaživanja, a broj poslovnih subjekata u vlasništvu žena bilježi rast.</w:t>
            </w:r>
          </w:p>
          <w:p w14:paraId="75548B4C" w14:textId="77777777" w:rsidR="004D4875" w:rsidRPr="00872C17" w:rsidRDefault="004D4875" w:rsidP="00282E09">
            <w:pPr>
              <w:pStyle w:val="ListParagraph"/>
              <w:numPr>
                <w:ilvl w:val="0"/>
                <w:numId w:val="8"/>
              </w:numPr>
              <w:rPr>
                <w:lang w:val="bs-Latn-BA"/>
              </w:rPr>
            </w:pPr>
            <w:r w:rsidRPr="004073D2">
              <w:rPr>
                <w:b w:val="0"/>
                <w:bCs w:val="0"/>
                <w:lang w:val="bs-Latn-BA"/>
              </w:rPr>
              <w:t>Žene čine 47,8% zaposlenih u dostavljenom pregledu organa i službi, što predstavlja povoljnu polaznu osnovu za unapređenje njihove zastupljenosti na rukovodećim mjestima.</w:t>
            </w:r>
          </w:p>
        </w:tc>
        <w:tc>
          <w:tcPr>
            <w:tcW w:w="2500" w:type="pct"/>
            <w:hideMark/>
          </w:tcPr>
          <w:p w14:paraId="4770CFEE" w14:textId="77777777" w:rsidR="004D4875" w:rsidRPr="00872C17" w:rsidRDefault="004D4875">
            <w:pPr>
              <w:cnfStyle w:val="100000000000" w:firstRow="1" w:lastRow="0" w:firstColumn="0" w:lastColumn="0" w:oddVBand="0" w:evenVBand="0" w:oddHBand="0" w:evenHBand="0" w:firstRowFirstColumn="0" w:firstRowLastColumn="0" w:lastRowFirstColumn="0" w:lastRowLastColumn="0"/>
              <w:rPr>
                <w:lang w:val="bs-Latn-BA"/>
              </w:rPr>
            </w:pPr>
            <w:r w:rsidRPr="00872C17">
              <w:rPr>
                <w:lang w:val="bs-Latn-BA"/>
              </w:rPr>
              <w:lastRenderedPageBreak/>
              <w:t>W — Slabosti</w:t>
            </w:r>
          </w:p>
          <w:p w14:paraId="4DE5B7E6" w14:textId="77777777" w:rsidR="004D4875" w:rsidRPr="004073D2" w:rsidRDefault="004D4875" w:rsidP="00282E09">
            <w:pPr>
              <w:pStyle w:val="ListParagraph"/>
              <w:numPr>
                <w:ilvl w:val="0"/>
                <w:numId w:val="9"/>
              </w:numPr>
              <w:cnfStyle w:val="100000000000" w:firstRow="1" w:lastRow="0" w:firstColumn="0" w:lastColumn="0" w:oddVBand="0" w:evenVBand="0" w:oddHBand="0" w:evenHBand="0" w:firstRowFirstColumn="0" w:firstRowLastColumn="0" w:lastRowFirstColumn="0" w:lastRowLastColumn="0"/>
              <w:rPr>
                <w:b w:val="0"/>
                <w:bCs w:val="0"/>
                <w:lang w:val="bs-Latn-BA"/>
              </w:rPr>
            </w:pPr>
            <w:r w:rsidRPr="004073D2">
              <w:rPr>
                <w:b w:val="0"/>
                <w:bCs w:val="0"/>
                <w:lang w:val="bs-Latn-BA"/>
              </w:rPr>
              <w:t>Mandat, kadrovski kapaciteti, godišnji program rada i način izvještavanja Kancelarije za rodnu ravnopravnost i socijalnu inkluziju nijesu dovoljno precizno povezani sa procesima programskog i budžetskog planiranja.</w:t>
            </w:r>
          </w:p>
          <w:p w14:paraId="00CCD59D" w14:textId="77777777" w:rsidR="004D4875" w:rsidRPr="004073D2" w:rsidRDefault="004D4875" w:rsidP="00282E09">
            <w:pPr>
              <w:pStyle w:val="ListParagraph"/>
              <w:numPr>
                <w:ilvl w:val="0"/>
                <w:numId w:val="9"/>
              </w:numPr>
              <w:cnfStyle w:val="100000000000" w:firstRow="1" w:lastRow="0" w:firstColumn="0" w:lastColumn="0" w:oddVBand="0" w:evenVBand="0" w:oddHBand="0" w:evenHBand="0" w:firstRowFirstColumn="0" w:firstRowLastColumn="0" w:lastRowFirstColumn="0" w:lastRowLastColumn="0"/>
              <w:rPr>
                <w:b w:val="0"/>
                <w:bCs w:val="0"/>
                <w:lang w:val="bs-Latn-BA"/>
              </w:rPr>
            </w:pPr>
            <w:r w:rsidRPr="004073D2">
              <w:rPr>
                <w:b w:val="0"/>
                <w:bCs w:val="0"/>
                <w:lang w:val="bs-Latn-BA"/>
              </w:rPr>
              <w:t>Žene zauzimaju samo 3 od 15 evidentiranih rukovodećih pozicija, iako čine gotovo polovinu zaposlenih u posmatranim organima i službama.</w:t>
            </w:r>
          </w:p>
          <w:p w14:paraId="4D2BA075" w14:textId="77777777" w:rsidR="004D4875" w:rsidRPr="004073D2" w:rsidRDefault="004D4875" w:rsidP="00282E09">
            <w:pPr>
              <w:pStyle w:val="ListParagraph"/>
              <w:numPr>
                <w:ilvl w:val="0"/>
                <w:numId w:val="9"/>
              </w:numPr>
              <w:cnfStyle w:val="100000000000" w:firstRow="1" w:lastRow="0" w:firstColumn="0" w:lastColumn="0" w:oddVBand="0" w:evenVBand="0" w:oddHBand="0" w:evenHBand="0" w:firstRowFirstColumn="0" w:firstRowLastColumn="0" w:lastRowFirstColumn="0" w:lastRowLastColumn="0"/>
              <w:rPr>
                <w:b w:val="0"/>
                <w:bCs w:val="0"/>
                <w:lang w:val="bs-Latn-BA"/>
              </w:rPr>
            </w:pPr>
            <w:r w:rsidRPr="004073D2">
              <w:rPr>
                <w:b w:val="0"/>
                <w:bCs w:val="0"/>
                <w:lang w:val="bs-Latn-BA"/>
              </w:rPr>
              <w:t xml:space="preserve">U Skupštini Opštine Tuzi žene imaju 9 od 32 odbornička mjesta, odnosno 28,1%, dok </w:t>
            </w:r>
            <w:r w:rsidRPr="004073D2">
              <w:rPr>
                <w:b w:val="0"/>
                <w:bCs w:val="0"/>
                <w:lang w:val="bs-Latn-BA"/>
              </w:rPr>
              <w:lastRenderedPageBreak/>
              <w:t>predsjedavajuće funkcije pretežno obavljaju muškarci.</w:t>
            </w:r>
          </w:p>
          <w:p w14:paraId="1DB779BB" w14:textId="2A8CB86C" w:rsidR="004D4875" w:rsidRPr="004073D2" w:rsidRDefault="004D4875" w:rsidP="00282E09">
            <w:pPr>
              <w:pStyle w:val="ListParagraph"/>
              <w:numPr>
                <w:ilvl w:val="0"/>
                <w:numId w:val="9"/>
              </w:numPr>
              <w:cnfStyle w:val="100000000000" w:firstRow="1" w:lastRow="0" w:firstColumn="0" w:lastColumn="0" w:oddVBand="0" w:evenVBand="0" w:oddHBand="0" w:evenHBand="0" w:firstRowFirstColumn="0" w:firstRowLastColumn="0" w:lastRowFirstColumn="0" w:lastRowLastColumn="0"/>
              <w:rPr>
                <w:b w:val="0"/>
                <w:bCs w:val="0"/>
                <w:lang w:val="bs-Latn-BA"/>
              </w:rPr>
            </w:pPr>
            <w:r w:rsidRPr="004073D2">
              <w:rPr>
                <w:b w:val="0"/>
                <w:bCs w:val="0"/>
                <w:lang w:val="bs-Latn-BA"/>
              </w:rPr>
              <w:t xml:space="preserve">Izražena je horizontalna segregacija: žene su znatno slabije zastupljene u komunalnim, imovinskim, </w:t>
            </w:r>
            <w:r w:rsidR="00BC6ED1">
              <w:rPr>
                <w:b w:val="0"/>
                <w:bCs w:val="0"/>
                <w:lang w:val="bs-Latn-BA"/>
              </w:rPr>
              <w:t>bezbjedosnim</w:t>
            </w:r>
            <w:r w:rsidRPr="004073D2">
              <w:rPr>
                <w:b w:val="0"/>
                <w:bCs w:val="0"/>
                <w:lang w:val="bs-Latn-BA"/>
              </w:rPr>
              <w:t xml:space="preserve"> i poslovima poljoprivrede i ruralnog razvoja.</w:t>
            </w:r>
          </w:p>
          <w:p w14:paraId="22C5B5FB" w14:textId="1F3DA10F" w:rsidR="004D4875" w:rsidRPr="004073D2" w:rsidRDefault="004D4875" w:rsidP="00282E09">
            <w:pPr>
              <w:pStyle w:val="ListParagraph"/>
              <w:numPr>
                <w:ilvl w:val="0"/>
                <w:numId w:val="9"/>
              </w:numPr>
              <w:cnfStyle w:val="100000000000" w:firstRow="1" w:lastRow="0" w:firstColumn="0" w:lastColumn="0" w:oddVBand="0" w:evenVBand="0" w:oddHBand="0" w:evenHBand="0" w:firstRowFirstColumn="0" w:firstRowLastColumn="0" w:lastRowFirstColumn="0" w:lastRowLastColumn="0"/>
              <w:rPr>
                <w:b w:val="0"/>
                <w:bCs w:val="0"/>
                <w:lang w:val="bs-Latn-BA"/>
              </w:rPr>
            </w:pPr>
            <w:r w:rsidRPr="004073D2">
              <w:rPr>
                <w:b w:val="0"/>
                <w:bCs w:val="0"/>
                <w:lang w:val="bs-Latn-BA"/>
              </w:rPr>
              <w:t>Žene čine oko 61% registrovanih nezaposlenih</w:t>
            </w:r>
            <w:r w:rsidR="00BC6ED1">
              <w:rPr>
                <w:b w:val="0"/>
                <w:bCs w:val="0"/>
                <w:lang w:val="bs-Latn-BA"/>
              </w:rPr>
              <w:t xml:space="preserve"> lica</w:t>
            </w:r>
            <w:r w:rsidRPr="004073D2">
              <w:rPr>
                <w:b w:val="0"/>
                <w:bCs w:val="0"/>
                <w:lang w:val="bs-Latn-BA"/>
              </w:rPr>
              <w:t>, uz visok udio dugotrajne nezaposlenosti, nižih kvalifikacija i lica bez evidentiranog radnog staža.</w:t>
            </w:r>
          </w:p>
          <w:p w14:paraId="15E316C2" w14:textId="77777777" w:rsidR="004D4875" w:rsidRPr="004073D2" w:rsidRDefault="004D4875" w:rsidP="00282E09">
            <w:pPr>
              <w:pStyle w:val="ListParagraph"/>
              <w:numPr>
                <w:ilvl w:val="0"/>
                <w:numId w:val="9"/>
              </w:numPr>
              <w:cnfStyle w:val="100000000000" w:firstRow="1" w:lastRow="0" w:firstColumn="0" w:lastColumn="0" w:oddVBand="0" w:evenVBand="0" w:oddHBand="0" w:evenHBand="0" w:firstRowFirstColumn="0" w:firstRowLastColumn="0" w:lastRowFirstColumn="0" w:lastRowLastColumn="0"/>
              <w:rPr>
                <w:b w:val="0"/>
                <w:bCs w:val="0"/>
                <w:lang w:val="bs-Latn-BA"/>
              </w:rPr>
            </w:pPr>
            <w:r w:rsidRPr="004073D2">
              <w:rPr>
                <w:b w:val="0"/>
                <w:bCs w:val="0"/>
                <w:lang w:val="bs-Latn-BA"/>
              </w:rPr>
              <w:t>Žene čine približno 6,9% nosilaca porodičnih poljoprivrednih gazdinstava i oko 12% vlasničke strukture nad nepokretnostima.</w:t>
            </w:r>
          </w:p>
          <w:p w14:paraId="43ECC946" w14:textId="77777777" w:rsidR="004D4875" w:rsidRPr="004073D2" w:rsidRDefault="004D4875" w:rsidP="00282E09">
            <w:pPr>
              <w:pStyle w:val="ListParagraph"/>
              <w:numPr>
                <w:ilvl w:val="0"/>
                <w:numId w:val="9"/>
              </w:numPr>
              <w:cnfStyle w:val="100000000000" w:firstRow="1" w:lastRow="0" w:firstColumn="0" w:lastColumn="0" w:oddVBand="0" w:evenVBand="0" w:oddHBand="0" w:evenHBand="0" w:firstRowFirstColumn="0" w:firstRowLastColumn="0" w:lastRowFirstColumn="0" w:lastRowLastColumn="0"/>
              <w:rPr>
                <w:b w:val="0"/>
                <w:bCs w:val="0"/>
                <w:lang w:val="bs-Latn-BA"/>
              </w:rPr>
            </w:pPr>
            <w:r w:rsidRPr="004073D2">
              <w:rPr>
                <w:b w:val="0"/>
                <w:bCs w:val="0"/>
                <w:lang w:val="bs-Latn-BA"/>
              </w:rPr>
              <w:t>Polno razvrstane evidencije nijesu sistemski uspostavljene u budžetskim programima, zdravstvu, socijalnoj zaštiti, kulturi, sportu i zaštiti od nasilja.</w:t>
            </w:r>
          </w:p>
          <w:p w14:paraId="6DF25021" w14:textId="77777777" w:rsidR="004D4875" w:rsidRPr="00872C17" w:rsidRDefault="004D4875" w:rsidP="00282E09">
            <w:pPr>
              <w:pStyle w:val="ListParagraph"/>
              <w:numPr>
                <w:ilvl w:val="0"/>
                <w:numId w:val="9"/>
              </w:numPr>
              <w:cnfStyle w:val="100000000000" w:firstRow="1" w:lastRow="0" w:firstColumn="0" w:lastColumn="0" w:oddVBand="0" w:evenVBand="0" w:oddHBand="0" w:evenHBand="0" w:firstRowFirstColumn="0" w:firstRowLastColumn="0" w:lastRowFirstColumn="0" w:lastRowLastColumn="0"/>
              <w:rPr>
                <w:lang w:val="bs-Latn-BA"/>
              </w:rPr>
            </w:pPr>
            <w:r w:rsidRPr="004073D2">
              <w:rPr>
                <w:b w:val="0"/>
                <w:bCs w:val="0"/>
                <w:lang w:val="bs-Latn-BA"/>
              </w:rPr>
              <w:t>Prethodne aktivnosti često nijesu praćene početnim vrijednostima, troškovima, obuhvatom korisnika i pokazateljima dugoročnijeg učinka.</w:t>
            </w:r>
          </w:p>
        </w:tc>
      </w:tr>
      <w:tr w:rsidR="004D4875" w:rsidRPr="00872C17" w14:paraId="36D998D5" w14:textId="77777777" w:rsidTr="00872C17">
        <w:trPr>
          <w:divId w:val="545529397"/>
        </w:trPr>
        <w:tc>
          <w:tcPr>
            <w:cnfStyle w:val="001000000000" w:firstRow="0" w:lastRow="0" w:firstColumn="1" w:lastColumn="0" w:oddVBand="0" w:evenVBand="0" w:oddHBand="0" w:evenHBand="0" w:firstRowFirstColumn="0" w:firstRowLastColumn="0" w:lastRowFirstColumn="0" w:lastRowLastColumn="0"/>
            <w:tcW w:w="2500" w:type="pct"/>
            <w:hideMark/>
          </w:tcPr>
          <w:p w14:paraId="7F29EDC2" w14:textId="77777777" w:rsidR="004D4875" w:rsidRPr="00872C17" w:rsidRDefault="004D4875">
            <w:pPr>
              <w:rPr>
                <w:lang w:val="bs-Latn-BA"/>
              </w:rPr>
            </w:pPr>
            <w:r w:rsidRPr="00872C17">
              <w:rPr>
                <w:lang w:val="bs-Latn-BA"/>
              </w:rPr>
              <w:lastRenderedPageBreak/>
              <w:t>O — Mogućnosti</w:t>
            </w:r>
          </w:p>
          <w:p w14:paraId="0693301A" w14:textId="77777777" w:rsidR="004D4875" w:rsidRPr="004073D2" w:rsidRDefault="004D4875" w:rsidP="00282E09">
            <w:pPr>
              <w:pStyle w:val="ListParagraph"/>
              <w:numPr>
                <w:ilvl w:val="0"/>
                <w:numId w:val="10"/>
              </w:numPr>
              <w:rPr>
                <w:b w:val="0"/>
                <w:bCs w:val="0"/>
                <w:lang w:val="bs-Latn-BA"/>
              </w:rPr>
            </w:pPr>
            <w:r w:rsidRPr="004073D2">
              <w:rPr>
                <w:b w:val="0"/>
                <w:bCs w:val="0"/>
                <w:lang w:val="bs-Latn-BA"/>
              </w:rPr>
              <w:t>Zakon o rodnoj ravnopravnosti i Nacionalna strategija rodne ravnopravnosti 2025–2029. godine pružaju osnov za jačanje lokalne odgovornosti, indikatora i izvještavanja.</w:t>
            </w:r>
          </w:p>
          <w:p w14:paraId="57A91C67" w14:textId="77777777" w:rsidR="004D4875" w:rsidRPr="004073D2" w:rsidRDefault="004D4875" w:rsidP="00282E09">
            <w:pPr>
              <w:pStyle w:val="ListParagraph"/>
              <w:numPr>
                <w:ilvl w:val="0"/>
                <w:numId w:val="10"/>
              </w:numPr>
              <w:rPr>
                <w:b w:val="0"/>
                <w:bCs w:val="0"/>
                <w:lang w:val="bs-Latn-BA"/>
              </w:rPr>
            </w:pPr>
            <w:r w:rsidRPr="004073D2">
              <w:rPr>
                <w:b w:val="0"/>
                <w:bCs w:val="0"/>
                <w:lang w:val="bs-Latn-BA"/>
              </w:rPr>
              <w:t>Programi Zavoda za zapošljavanje Crne Gore i drugi nacionalni javni pozivi mogu proširiti finansijsku i stručnu podršku zapošljavanju i samozapošljavanju žena.</w:t>
            </w:r>
          </w:p>
          <w:p w14:paraId="0DB375C9" w14:textId="77777777" w:rsidR="004D4875" w:rsidRPr="004073D2" w:rsidRDefault="004D4875" w:rsidP="00282E09">
            <w:pPr>
              <w:pStyle w:val="ListParagraph"/>
              <w:numPr>
                <w:ilvl w:val="0"/>
                <w:numId w:val="10"/>
              </w:numPr>
              <w:rPr>
                <w:b w:val="0"/>
                <w:bCs w:val="0"/>
                <w:lang w:val="bs-Latn-BA"/>
              </w:rPr>
            </w:pPr>
            <w:r w:rsidRPr="004073D2">
              <w:rPr>
                <w:b w:val="0"/>
                <w:bCs w:val="0"/>
                <w:lang w:val="bs-Latn-BA"/>
              </w:rPr>
              <w:t>Partnerstva sa državnim organima, međunarodnim organizacijama i civilnim sektorom mogu obezbijediti stručnu pomoć, obuke i dodatna projektna sredstva.</w:t>
            </w:r>
          </w:p>
          <w:p w14:paraId="38BA55BE" w14:textId="77777777" w:rsidR="004D4875" w:rsidRPr="004073D2" w:rsidRDefault="004D4875" w:rsidP="00282E09">
            <w:pPr>
              <w:pStyle w:val="ListParagraph"/>
              <w:numPr>
                <w:ilvl w:val="0"/>
                <w:numId w:val="10"/>
              </w:numPr>
              <w:rPr>
                <w:b w:val="0"/>
                <w:bCs w:val="0"/>
                <w:lang w:val="bs-Latn-BA"/>
              </w:rPr>
            </w:pPr>
            <w:r w:rsidRPr="004073D2">
              <w:rPr>
                <w:b w:val="0"/>
                <w:bCs w:val="0"/>
                <w:lang w:val="bs-Latn-BA"/>
              </w:rPr>
              <w:t>Rast ženskog preduzetništva otvara prostor za mentorstvo, poslovno umrežavanje, razvoj zelenih i digitalnih djelatnosti i bolji pristup tržištu.</w:t>
            </w:r>
          </w:p>
          <w:p w14:paraId="5F783CED" w14:textId="77777777" w:rsidR="004D4875" w:rsidRPr="004073D2" w:rsidRDefault="004D4875" w:rsidP="00282E09">
            <w:pPr>
              <w:pStyle w:val="ListParagraph"/>
              <w:numPr>
                <w:ilvl w:val="0"/>
                <w:numId w:val="10"/>
              </w:numPr>
              <w:rPr>
                <w:b w:val="0"/>
                <w:bCs w:val="0"/>
                <w:lang w:val="bs-Latn-BA"/>
              </w:rPr>
            </w:pPr>
            <w:r w:rsidRPr="004073D2">
              <w:rPr>
                <w:b w:val="0"/>
                <w:bCs w:val="0"/>
                <w:lang w:val="bs-Latn-BA"/>
              </w:rPr>
              <w:t>Ruralni resursi opštine omogućavaju razvoj prerade i plasmana lokalnih proizvoda, udruživanje proizvođačica i veće korišćenje poljoprivrednih podsticaja.</w:t>
            </w:r>
          </w:p>
          <w:p w14:paraId="22C64750" w14:textId="77777777" w:rsidR="004D4875" w:rsidRPr="004073D2" w:rsidRDefault="004D4875" w:rsidP="00282E09">
            <w:pPr>
              <w:pStyle w:val="ListParagraph"/>
              <w:numPr>
                <w:ilvl w:val="0"/>
                <w:numId w:val="10"/>
              </w:numPr>
              <w:rPr>
                <w:b w:val="0"/>
                <w:bCs w:val="0"/>
                <w:lang w:val="bs-Latn-BA"/>
              </w:rPr>
            </w:pPr>
            <w:r w:rsidRPr="004073D2">
              <w:rPr>
                <w:b w:val="0"/>
                <w:bCs w:val="0"/>
                <w:lang w:val="bs-Latn-BA"/>
              </w:rPr>
              <w:t>Dvojezične digitalne usluge i terenske aktivnosti mogu povećati dostupnost programa ženama iz udaljenijih naselja.</w:t>
            </w:r>
          </w:p>
          <w:p w14:paraId="51935D30" w14:textId="77777777" w:rsidR="004D4875" w:rsidRDefault="004D4875" w:rsidP="00282E09">
            <w:pPr>
              <w:pStyle w:val="ListParagraph"/>
              <w:numPr>
                <w:ilvl w:val="0"/>
                <w:numId w:val="10"/>
              </w:numPr>
              <w:rPr>
                <w:lang w:val="bs-Latn-BA"/>
              </w:rPr>
            </w:pPr>
            <w:r w:rsidRPr="004073D2">
              <w:rPr>
                <w:b w:val="0"/>
                <w:bCs w:val="0"/>
                <w:lang w:val="bs-Latn-BA"/>
              </w:rPr>
              <w:lastRenderedPageBreak/>
              <w:t>Naredni budžetski ciklusi pružaju mogućnost za postepeno uvođenje rodno odgovornog budžetiranja i jedinstvenih obrazaca evidencije.</w:t>
            </w:r>
          </w:p>
          <w:p w14:paraId="2BAA7B2A" w14:textId="05173623" w:rsidR="00BC6ED1" w:rsidRPr="00872C17" w:rsidRDefault="00BC6ED1" w:rsidP="00282E09">
            <w:pPr>
              <w:pStyle w:val="ListParagraph"/>
              <w:numPr>
                <w:ilvl w:val="0"/>
                <w:numId w:val="10"/>
              </w:numPr>
              <w:rPr>
                <w:lang w:val="bs-Latn-BA"/>
              </w:rPr>
            </w:pPr>
            <w:r>
              <w:rPr>
                <w:b w:val="0"/>
                <w:bCs w:val="0"/>
                <w:lang w:val="bs-Latn-BA"/>
              </w:rPr>
              <w:t>Osnaživanje osnivanja i funkcionisanja nevladinih organizacija koje se bave zaštitom i promocijom ženskih prava.</w:t>
            </w:r>
          </w:p>
        </w:tc>
        <w:tc>
          <w:tcPr>
            <w:tcW w:w="2500" w:type="pct"/>
            <w:hideMark/>
          </w:tcPr>
          <w:p w14:paraId="4643CF74" w14:textId="77777777" w:rsidR="004D4875" w:rsidRPr="00872C17" w:rsidRDefault="004D4875">
            <w:pPr>
              <w:cnfStyle w:val="000000000000" w:firstRow="0" w:lastRow="0" w:firstColumn="0" w:lastColumn="0" w:oddVBand="0" w:evenVBand="0" w:oddHBand="0" w:evenHBand="0" w:firstRowFirstColumn="0" w:firstRowLastColumn="0" w:lastRowFirstColumn="0" w:lastRowLastColumn="0"/>
              <w:rPr>
                <w:lang w:val="bs-Latn-BA"/>
              </w:rPr>
            </w:pPr>
            <w:r w:rsidRPr="00872C17">
              <w:rPr>
                <w:b/>
                <w:bCs/>
                <w:lang w:val="bs-Latn-BA"/>
              </w:rPr>
              <w:lastRenderedPageBreak/>
              <w:t>T — Prijetnje</w:t>
            </w:r>
          </w:p>
          <w:p w14:paraId="327A5CC6" w14:textId="77777777" w:rsidR="004D4875" w:rsidRPr="00872C17" w:rsidRDefault="004D4875" w:rsidP="00282E09">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Nepovoljna kretanja na tržištu rada, neformalna ekonomija i ograničena tražnja za radom mogu usporiti ekonomsko osnaživanje žena, posebno onih sa nižim kvalifikacijama i bez formalnog iskustva.</w:t>
            </w:r>
          </w:p>
          <w:p w14:paraId="1B45E449" w14:textId="77777777" w:rsidR="004D4875" w:rsidRPr="00872C17" w:rsidRDefault="004D4875" w:rsidP="00282E09">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Rodni stereotipi i tradicionalna raspodjela neplaćenog rada i njege mogu ograničiti obrazovne izbore, profesionalnu mobilnost, preduzetništvo i javno učešće žena.</w:t>
            </w:r>
          </w:p>
          <w:p w14:paraId="63537B84" w14:textId="77777777" w:rsidR="004D4875" w:rsidRPr="00872C17" w:rsidRDefault="004D4875" w:rsidP="00282E09">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Kratkoročno ili nedovoljno finansiranje sa viših nivoa i iz projektnih izvora može ugroziti kontinuitet lokalnih usluga i partnerskih aktivnosti.</w:t>
            </w:r>
          </w:p>
          <w:p w14:paraId="14B65D3C" w14:textId="77777777" w:rsidR="004D4875" w:rsidRPr="00872C17" w:rsidRDefault="004D4875" w:rsidP="00282E09">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Udaljenost naselja, slaba saobraćajna povezanost, digitalni jaz i nepristupačnost usluga mogu dodatno isključiti žene iz ruralnih područja, starije žene i žene sa invaliditetom.</w:t>
            </w:r>
          </w:p>
          <w:p w14:paraId="332377F3" w14:textId="77777777" w:rsidR="004D4875" w:rsidRPr="00872C17" w:rsidRDefault="004D4875" w:rsidP="00282E09">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Nedovoljno prijavljivanje nasilja i nepovjerenje u institucije mogu prikriti potrebe za zaštitom i otežati pravovremenu podršku.</w:t>
            </w:r>
          </w:p>
          <w:p w14:paraId="72BD851C" w14:textId="77777777" w:rsidR="004D4875" w:rsidRPr="00872C17" w:rsidRDefault="004D4875" w:rsidP="00282E09">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Promjene propisa, metodologija i administrativnih definicija mogu otežati poređenje podataka kroz vrijeme.</w:t>
            </w:r>
          </w:p>
          <w:p w14:paraId="6BA86939" w14:textId="77777777" w:rsidR="004D4875" w:rsidRPr="00872C17" w:rsidRDefault="004D4875" w:rsidP="00282E09">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lastRenderedPageBreak/>
              <w:t>Ekonomska i budžetska nestabilnost može smanjiti raspoloživa sredstva za lokalne programe rodne ravnopravnosti.</w:t>
            </w:r>
          </w:p>
        </w:tc>
      </w:tr>
    </w:tbl>
    <w:p w14:paraId="102C4D8A" w14:textId="52D803F3" w:rsidR="00295FA8" w:rsidRPr="00872C17" w:rsidRDefault="00295FA8" w:rsidP="00295FA8">
      <w:pPr>
        <w:pStyle w:val="SmallSource"/>
        <w:divId w:val="545529397"/>
        <w:rPr>
          <w:kern w:val="2"/>
          <w:sz w:val="24"/>
          <w:szCs w:val="24"/>
          <w:lang w:val="bs-Latn-BA"/>
          <w14:ligatures w14:val="standardContextual"/>
        </w:rPr>
      </w:pPr>
      <w:r w:rsidRPr="00872C17">
        <w:rPr>
          <w:lang w:val="bs-Latn-BA"/>
        </w:rPr>
        <w:lastRenderedPageBreak/>
        <w:t>Izvor: Obrada na osnovu cjelokupne analize stanja.</w:t>
      </w:r>
    </w:p>
    <w:p w14:paraId="7F6DC18C" w14:textId="77777777" w:rsidR="00820EED" w:rsidRDefault="00820EED" w:rsidP="008F60C6">
      <w:pPr>
        <w:divId w:val="545529397"/>
        <w:rPr>
          <w:lang w:val="bs-Latn-BA"/>
        </w:rPr>
      </w:pPr>
    </w:p>
    <w:p w14:paraId="5139267E" w14:textId="12E89376" w:rsidR="008F60C6" w:rsidRPr="00820EED" w:rsidRDefault="008F60C6" w:rsidP="008F60C6">
      <w:pPr>
        <w:divId w:val="545529397"/>
        <w:rPr>
          <w:kern w:val="2"/>
          <w:sz w:val="24"/>
          <w:szCs w:val="24"/>
          <w:lang w:val="bs-Latn-BA"/>
          <w14:ligatures w14:val="standardContextual"/>
        </w:rPr>
      </w:pPr>
      <w:r w:rsidRPr="00820EED">
        <w:rPr>
          <w:sz w:val="24"/>
          <w:szCs w:val="24"/>
          <w:lang w:val="bs-Latn-BA"/>
        </w:rPr>
        <w:t xml:space="preserve">SWOT analiza pokazuje da Opština Tuzi raspolaže važnim početnim pretpostavkama za sistemsko unapređenje rodne ravnopravnosti. </w:t>
      </w:r>
      <w:r w:rsidRPr="00820EED">
        <w:rPr>
          <w:b/>
          <w:bCs/>
          <w:sz w:val="24"/>
          <w:szCs w:val="24"/>
          <w:lang w:val="bs-Latn-BA"/>
        </w:rPr>
        <w:t>Odluka o ostvarivanju rodne ravnopravnosti</w:t>
      </w:r>
      <w:r w:rsidRPr="00820EED">
        <w:rPr>
          <w:sz w:val="24"/>
          <w:szCs w:val="24"/>
          <w:lang w:val="bs-Latn-BA"/>
        </w:rPr>
        <w:t xml:space="preserve"> obezbjeđuje lokalni normativni osnov, dok </w:t>
      </w:r>
      <w:r w:rsidRPr="00820EED">
        <w:rPr>
          <w:b/>
          <w:bCs/>
          <w:sz w:val="24"/>
          <w:szCs w:val="24"/>
          <w:lang w:val="bs-Latn-BA"/>
        </w:rPr>
        <w:t>Kancelarija za rodnu ravnopravnost i socijalnu inkluziju</w:t>
      </w:r>
      <w:r w:rsidRPr="00820EED">
        <w:rPr>
          <w:sz w:val="24"/>
          <w:szCs w:val="24"/>
          <w:lang w:val="bs-Latn-BA"/>
        </w:rPr>
        <w:t xml:space="preserve"> predstavlja centralni institucionalni mehanizam za koordinaciju ove politike. Njihov puni učinak, međutim, zavisi od jasnog mandata, odgovarajućih kadrovskih i finansijskih resursa, uključivanja u godišnje programe rada i budžet i redovnog izvještavanja prema rukovodstvu i Skupštini Opštine Tuzi.</w:t>
      </w:r>
    </w:p>
    <w:p w14:paraId="58EC881A" w14:textId="77777777" w:rsidR="008F60C6" w:rsidRPr="00820EED" w:rsidRDefault="008F60C6" w:rsidP="008F60C6">
      <w:pPr>
        <w:divId w:val="545529397"/>
        <w:rPr>
          <w:kern w:val="2"/>
          <w:sz w:val="24"/>
          <w:szCs w:val="24"/>
          <w:lang w:val="bs-Latn-BA"/>
          <w14:ligatures w14:val="standardContextual"/>
        </w:rPr>
      </w:pPr>
      <w:r w:rsidRPr="00820EED">
        <w:rPr>
          <w:sz w:val="24"/>
          <w:szCs w:val="24"/>
          <w:lang w:val="bs-Latn-BA"/>
        </w:rPr>
        <w:t>Najizraženije slabosti odnose se na ekonomski položaj žena. One čine oko tri petine registrovanih nezaposlenih, a veliki broj je dugotrajno na evidenciji ili nema evidentirani radni staž. Istovremeno, žene čine svega oko 6,9% nosilaca porodičnih poljoprivrednih gazdinstava, oko 12% vlasničke strukture nad nepokretnostima i manje od jedne petine vlasnika aktivnih poslovnih subjekata. Zbog toga lokalni grantovi za preduzetništvo treba da budu povezani sa profesionalnim usmjeravanjem, praktičnim obukama, mentorstvom, pristupom tržištu, podrškom za usklađivanje rada i porodičnih obaveza i praćenjem održivosti podržanih djelatnosti.</w:t>
      </w:r>
    </w:p>
    <w:p w14:paraId="0627BDAC" w14:textId="77777777" w:rsidR="008F60C6" w:rsidRPr="00820EED" w:rsidRDefault="008F60C6" w:rsidP="008F60C6">
      <w:pPr>
        <w:divId w:val="545529397"/>
        <w:rPr>
          <w:kern w:val="2"/>
          <w:sz w:val="24"/>
          <w:szCs w:val="24"/>
          <w:lang w:val="bs-Latn-BA"/>
          <w14:ligatures w14:val="standardContextual"/>
        </w:rPr>
      </w:pPr>
      <w:r w:rsidRPr="00820EED">
        <w:rPr>
          <w:sz w:val="24"/>
          <w:szCs w:val="24"/>
          <w:lang w:val="bs-Latn-BA"/>
        </w:rPr>
        <w:t>Obrazovni, demografski i socijalni podaci pokazuju da prepreke nijesu jednake za sve žene. Veći udio žena sa niskim nivoom obrazovanja, učestalije jednoroditeljske obaveze, izraženije teškoće u svakodnevnom funkcionisanju i nedostatak podataka o digitalnim vještinama po polu zahtijevaju ciljane i pristupačne mjere. Programi zato treba da budu dostupni na crnogorskom i albanskom jeziku, prilagođeni različitim nivoima obrazovanja i digitalne pismenosti i organizovani uz uvažavanje prevoza, invaliditeta, životnog doba, obaveza njege i udaljenosti naselja.</w:t>
      </w:r>
    </w:p>
    <w:p w14:paraId="46F44F7E" w14:textId="77777777" w:rsidR="008F60C6" w:rsidRPr="00820EED" w:rsidRDefault="008F60C6" w:rsidP="008F60C6">
      <w:pPr>
        <w:divId w:val="545529397"/>
        <w:rPr>
          <w:kern w:val="2"/>
          <w:sz w:val="24"/>
          <w:szCs w:val="24"/>
          <w:lang w:val="bs-Latn-BA"/>
          <w14:ligatures w14:val="standardContextual"/>
        </w:rPr>
      </w:pPr>
      <w:r w:rsidRPr="00820EED">
        <w:rPr>
          <w:sz w:val="24"/>
          <w:szCs w:val="24"/>
          <w:lang w:val="bs-Latn-BA"/>
        </w:rPr>
        <w:t>Najvažnija razvojna mogućnost u periodu 2026–2028. godine jeste povezivanje nacionalnog normativnog okvira sa lokalnim budžetskim ciklusom. Kancelarija za rodnu ravnopravnost i socijalnu inkluziju, u saradnji sa Sekretarijatom za finansije, Sekretarijatom za lokalnu samoupravu i drugim nadležnim organima, može koordinirati postepeno uvođenje rodno odgovornog budžetiranja, jedinstvenih obrazaca evidencije i godišnjih presjeka po polu. Time bi se utvrdilo ko koristi javne programe, koliko sredstava se izdvaja i kakve promjene podrška proizvodi.</w:t>
      </w:r>
    </w:p>
    <w:p w14:paraId="7B0E0BB6" w14:textId="77777777" w:rsidR="008F60C6" w:rsidRPr="00820EED" w:rsidRDefault="008F60C6">
      <w:pPr>
        <w:rPr>
          <w:kern w:val="2"/>
          <w:sz w:val="24"/>
          <w:szCs w:val="24"/>
          <w:lang w:val="bs-Latn-BA"/>
          <w14:ligatures w14:val="standardContextual"/>
        </w:rPr>
      </w:pPr>
      <w:r w:rsidRPr="00820EED">
        <w:rPr>
          <w:sz w:val="24"/>
          <w:szCs w:val="24"/>
          <w:lang w:val="bs-Latn-BA"/>
        </w:rPr>
        <w:t>U oblastima političkog učešća, javnih usluga i zaštite od nasilja prioritet nije samo povećanje broja aktivnosti, već jačanje dostupnosti, povjerenja i institucionalne odgovornosti. Zastupljenost žena treba odvojeno pratiti u Skupštini Opštine Tuzi, skupštinskim odborima, mjesnim zajednicama i rukovodećim strukturama. Podaci o nasilju moraju se prikupljati i objavljivati isključivo u bezbjednom i agregiranom obliku. Ukupna održivost Plana zavisiće od sposobnosti Opštine da obaveze iz Odluke o ostvarivanju rodne ravnopravnosti, rad Kancelarije za rodnu ravnopravnost i socijalnu inkluziju, budžetska sredstva i saradnju sa partnerima poveže u stabilan sistem sprovođenja, praćenja i korektivnog djelovanja.</w:t>
      </w:r>
    </w:p>
    <w:p w14:paraId="12C33F4A" w14:textId="77777777" w:rsidR="008F60C6" w:rsidRPr="00872C17" w:rsidRDefault="008F60C6" w:rsidP="008F60C6">
      <w:pPr>
        <w:pStyle w:val="Heading1"/>
        <w:divId w:val="305084187"/>
        <w:rPr>
          <w:kern w:val="36"/>
          <w:szCs w:val="32"/>
          <w:lang w:val="bs-Latn-BA"/>
          <w14:ligatures w14:val="standardContextual"/>
        </w:rPr>
      </w:pPr>
      <w:bookmarkStart w:id="68" w:name="_Toc242022505"/>
      <w:bookmarkStart w:id="69" w:name="_Toc241851987"/>
      <w:bookmarkEnd w:id="67"/>
      <w:r w:rsidRPr="00872C17">
        <w:rPr>
          <w:lang w:val="bs-Latn-BA"/>
        </w:rPr>
        <w:lastRenderedPageBreak/>
        <w:t>5. Strateški cilj, operativni ciljevi i indikatori</w:t>
      </w:r>
      <w:bookmarkEnd w:id="68"/>
    </w:p>
    <w:p w14:paraId="30ECB301" w14:textId="77777777" w:rsidR="008F60C6" w:rsidRPr="00872C17" w:rsidRDefault="008F60C6" w:rsidP="008F60C6">
      <w:pPr>
        <w:pStyle w:val="Heading2"/>
        <w:divId w:val="305084187"/>
        <w:rPr>
          <w:kern w:val="2"/>
          <w:lang w:val="bs-Latn-BA"/>
          <w14:ligatures w14:val="standardContextual"/>
        </w:rPr>
      </w:pPr>
      <w:bookmarkStart w:id="70" w:name="_Toc242022506"/>
      <w:bookmarkEnd w:id="69"/>
      <w:r w:rsidRPr="00872C17">
        <w:rPr>
          <w:lang w:val="bs-Latn-BA"/>
        </w:rPr>
        <w:t>5.1 Vizija i strateški pravac</w:t>
      </w:r>
      <w:bookmarkEnd w:id="70"/>
    </w:p>
    <w:p w14:paraId="2B77B945" w14:textId="77777777" w:rsidR="008F60C6" w:rsidRPr="00820EED" w:rsidRDefault="008F60C6" w:rsidP="008F60C6">
      <w:pPr>
        <w:divId w:val="305084187"/>
        <w:rPr>
          <w:kern w:val="2"/>
          <w:sz w:val="24"/>
          <w:szCs w:val="24"/>
          <w:lang w:val="bs-Latn-BA"/>
          <w14:ligatures w14:val="standardContextual"/>
        </w:rPr>
      </w:pPr>
      <w:r w:rsidRPr="00820EED">
        <w:rPr>
          <w:b/>
          <w:bCs/>
          <w:sz w:val="24"/>
          <w:szCs w:val="24"/>
          <w:lang w:val="bs-Latn-BA"/>
        </w:rPr>
        <w:t>Vizija:</w:t>
      </w:r>
      <w:r w:rsidRPr="00820EED">
        <w:rPr>
          <w:sz w:val="24"/>
          <w:szCs w:val="24"/>
          <w:lang w:val="bs-Latn-BA"/>
        </w:rPr>
        <w:t xml:space="preserve"> Opština Tuzi je lokalna zajednica u kojoj žene i muškarci ravnopravno učestvuju u javnom životu, raspolažu razvojnim mogućnostima i imaju jednak pristup ekonomskim resursima, kvalitetnim javnim uslugama i zaštiti od nasilja.</w:t>
      </w:r>
    </w:p>
    <w:p w14:paraId="100C3842" w14:textId="77777777" w:rsidR="008F60C6" w:rsidRPr="00820EED" w:rsidRDefault="008F60C6" w:rsidP="008F60C6">
      <w:pPr>
        <w:divId w:val="1256522774"/>
        <w:rPr>
          <w:kern w:val="2"/>
          <w:sz w:val="24"/>
          <w:szCs w:val="24"/>
          <w:lang w:val="bs-Latn-BA"/>
          <w14:ligatures w14:val="standardContextual"/>
        </w:rPr>
      </w:pPr>
      <w:bookmarkStart w:id="71" w:name="_Toc241851988"/>
      <w:r w:rsidRPr="00820EED">
        <w:rPr>
          <w:b/>
          <w:bCs/>
          <w:sz w:val="24"/>
          <w:szCs w:val="24"/>
          <w:lang w:val="bs-Latn-BA"/>
        </w:rPr>
        <w:t>Strateški cilj:</w:t>
      </w:r>
      <w:r w:rsidRPr="00820EED">
        <w:rPr>
          <w:sz w:val="24"/>
          <w:szCs w:val="24"/>
          <w:lang w:val="bs-Latn-BA"/>
        </w:rPr>
        <w:t xml:space="preserve"> Unaprijeđen lokalni sistem rodne ravnopravnosti u Opštini Tuzi kroz odgovorno upravljanje, ekonomsko osnaživanje, ravnopravno učešće, pristupačne usluge i djelotvornu prevenciju i zaštitu od rodno zasnovanog nasilja.</w:t>
      </w:r>
    </w:p>
    <w:p w14:paraId="183461F4" w14:textId="77777777" w:rsidR="008F60C6" w:rsidRPr="00872C17" w:rsidRDefault="008F60C6" w:rsidP="008F60C6">
      <w:pPr>
        <w:pStyle w:val="Heading2"/>
        <w:divId w:val="1256522774"/>
        <w:rPr>
          <w:kern w:val="2"/>
          <w:lang w:val="bs-Latn-BA"/>
          <w14:ligatures w14:val="standardContextual"/>
        </w:rPr>
      </w:pPr>
      <w:bookmarkStart w:id="72" w:name="_Toc242022507"/>
      <w:bookmarkEnd w:id="71"/>
      <w:r w:rsidRPr="00872C17">
        <w:rPr>
          <w:lang w:val="bs-Latn-BA"/>
        </w:rPr>
        <w:t>5.2 Operativni ciljevi i indikatori učinka</w:t>
      </w:r>
      <w:bookmarkEnd w:id="72"/>
    </w:p>
    <w:p w14:paraId="37CBD56A" w14:textId="77777777" w:rsidR="008F60C6" w:rsidRPr="00820EED" w:rsidRDefault="008F60C6" w:rsidP="008F60C6">
      <w:pPr>
        <w:divId w:val="1256522774"/>
        <w:rPr>
          <w:kern w:val="2"/>
          <w:sz w:val="24"/>
          <w:szCs w:val="24"/>
          <w:lang w:val="bs-Latn-BA"/>
          <w14:ligatures w14:val="standardContextual"/>
        </w:rPr>
      </w:pPr>
      <w:r w:rsidRPr="00820EED">
        <w:rPr>
          <w:sz w:val="24"/>
          <w:szCs w:val="24"/>
          <w:lang w:val="bs-Latn-BA"/>
        </w:rPr>
        <w:t>Operativni ciljevi izvedeni su iz analize problema i SWOT nalaza. Svaki cilj opisuje promjenu koja treba da se ostvari u planskom periodu, dok se aktivnosti u Akcionom planu tretiraju kao intervencije koje doprinose tim promjenama.</w:t>
      </w:r>
    </w:p>
    <w:p w14:paraId="13C48C2F" w14:textId="77777777" w:rsidR="00295FA8" w:rsidRPr="00872C17" w:rsidRDefault="00295FA8">
      <w:pPr>
        <w:pStyle w:val="Caption"/>
        <w:rPr>
          <w:kern w:val="2"/>
          <w:lang w:val="bs-Latn-BA"/>
          <w14:ligatures w14:val="standardContextual"/>
        </w:rPr>
      </w:pPr>
      <w:r w:rsidRPr="00872C17">
        <w:rPr>
          <w:lang w:val="bs-Latn-BA"/>
        </w:rPr>
        <w:t>Tabela 20. Strateški i operativni ciljevi sa indikatorima učinka</w:t>
      </w:r>
    </w:p>
    <w:tbl>
      <w:tblPr>
        <w:tblStyle w:val="GridTable1Light-Accent1"/>
        <w:tblW w:w="5000" w:type="pct"/>
        <w:tblLook w:val="04A0" w:firstRow="1" w:lastRow="0" w:firstColumn="1" w:lastColumn="0" w:noHBand="0" w:noVBand="1"/>
      </w:tblPr>
      <w:tblGrid>
        <w:gridCol w:w="1544"/>
        <w:gridCol w:w="2703"/>
        <w:gridCol w:w="3089"/>
        <w:gridCol w:w="2317"/>
      </w:tblGrid>
      <w:tr w:rsidR="004D4875" w:rsidRPr="00872C17" w14:paraId="64446E0C" w14:textId="77777777" w:rsidTr="00872C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pct"/>
            <w:hideMark/>
          </w:tcPr>
          <w:p w14:paraId="0DE09768" w14:textId="77777777" w:rsidR="004D4875" w:rsidRPr="00872C17" w:rsidRDefault="004D4875">
            <w:pPr>
              <w:rPr>
                <w:kern w:val="2"/>
                <w:lang w:val="bs-Latn-BA"/>
                <w14:ligatures w14:val="standardContextual"/>
              </w:rPr>
            </w:pPr>
            <w:r w:rsidRPr="00872C17">
              <w:rPr>
                <w:lang w:val="bs-Latn-BA"/>
              </w:rPr>
              <w:t>Nivo cilja</w:t>
            </w:r>
          </w:p>
        </w:tc>
        <w:tc>
          <w:tcPr>
            <w:tcW w:w="1400" w:type="pct"/>
            <w:hideMark/>
          </w:tcPr>
          <w:p w14:paraId="7C1D350A" w14:textId="77777777" w:rsidR="004D4875" w:rsidRPr="00872C17" w:rsidRDefault="004D4875">
            <w:pPr>
              <w:cnfStyle w:val="100000000000" w:firstRow="1" w:lastRow="0" w:firstColumn="0" w:lastColumn="0" w:oddVBand="0" w:evenVBand="0" w:oddHBand="0" w:evenHBand="0" w:firstRowFirstColumn="0" w:firstRowLastColumn="0" w:lastRowFirstColumn="0" w:lastRowLastColumn="0"/>
              <w:rPr>
                <w:lang w:val="bs-Latn-BA"/>
              </w:rPr>
            </w:pPr>
            <w:r w:rsidRPr="00872C17">
              <w:rPr>
                <w:lang w:val="bs-Latn-BA"/>
              </w:rPr>
              <w:t>Formulacija cilja</w:t>
            </w:r>
          </w:p>
        </w:tc>
        <w:tc>
          <w:tcPr>
            <w:tcW w:w="1600" w:type="pct"/>
            <w:hideMark/>
          </w:tcPr>
          <w:p w14:paraId="0788ACAF" w14:textId="77777777" w:rsidR="004D4875" w:rsidRPr="00872C17" w:rsidRDefault="004D4875">
            <w:pPr>
              <w:cnfStyle w:val="100000000000" w:firstRow="1" w:lastRow="0" w:firstColumn="0" w:lastColumn="0" w:oddVBand="0" w:evenVBand="0" w:oddHBand="0" w:evenHBand="0" w:firstRowFirstColumn="0" w:firstRowLastColumn="0" w:lastRowFirstColumn="0" w:lastRowLastColumn="0"/>
              <w:rPr>
                <w:lang w:val="bs-Latn-BA"/>
              </w:rPr>
            </w:pPr>
            <w:r w:rsidRPr="00872C17">
              <w:rPr>
                <w:lang w:val="bs-Latn-BA"/>
              </w:rPr>
              <w:t>Indikatori učinka / uticaja</w:t>
            </w:r>
          </w:p>
        </w:tc>
        <w:tc>
          <w:tcPr>
            <w:tcW w:w="1200" w:type="pct"/>
            <w:hideMark/>
          </w:tcPr>
          <w:p w14:paraId="2155665B" w14:textId="77777777" w:rsidR="004D4875" w:rsidRPr="00872C17" w:rsidRDefault="004D4875">
            <w:pPr>
              <w:cnfStyle w:val="100000000000" w:firstRow="1" w:lastRow="0" w:firstColumn="0" w:lastColumn="0" w:oddVBand="0" w:evenVBand="0" w:oddHBand="0" w:evenHBand="0" w:firstRowFirstColumn="0" w:firstRowLastColumn="0" w:lastRowFirstColumn="0" w:lastRowLastColumn="0"/>
              <w:rPr>
                <w:lang w:val="bs-Latn-BA"/>
              </w:rPr>
            </w:pPr>
            <w:r w:rsidRPr="00872C17">
              <w:rPr>
                <w:lang w:val="bs-Latn-BA"/>
              </w:rPr>
              <w:t>Izvor i napomena</w:t>
            </w:r>
          </w:p>
        </w:tc>
      </w:tr>
      <w:tr w:rsidR="004D4875" w:rsidRPr="00872C17" w14:paraId="735DB4D3" w14:textId="77777777" w:rsidTr="00872C17">
        <w:tc>
          <w:tcPr>
            <w:cnfStyle w:val="001000000000" w:firstRow="0" w:lastRow="0" w:firstColumn="1" w:lastColumn="0" w:oddVBand="0" w:evenVBand="0" w:oddHBand="0" w:evenHBand="0" w:firstRowFirstColumn="0" w:firstRowLastColumn="0" w:lastRowFirstColumn="0" w:lastRowLastColumn="0"/>
            <w:tcW w:w="0" w:type="auto"/>
            <w:hideMark/>
          </w:tcPr>
          <w:p w14:paraId="303EBD05" w14:textId="77777777" w:rsidR="004D4875" w:rsidRPr="00872C17" w:rsidRDefault="004D4875" w:rsidP="007E2FB6">
            <w:pPr>
              <w:jc w:val="left"/>
              <w:rPr>
                <w:lang w:val="bs-Latn-BA"/>
              </w:rPr>
            </w:pPr>
            <w:r w:rsidRPr="00872C17">
              <w:rPr>
                <w:lang w:val="bs-Latn-BA"/>
              </w:rPr>
              <w:t>Strateški cilj</w:t>
            </w:r>
          </w:p>
        </w:tc>
        <w:tc>
          <w:tcPr>
            <w:tcW w:w="0" w:type="auto"/>
            <w:hideMark/>
          </w:tcPr>
          <w:p w14:paraId="71E6298D"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Unaprijeđen lokalni sistem rodne ravnopravnosti u Opštini Tuzi.</w:t>
            </w:r>
          </w:p>
        </w:tc>
        <w:tc>
          <w:tcPr>
            <w:tcW w:w="0" w:type="auto"/>
            <w:hideMark/>
          </w:tcPr>
          <w:p w14:paraId="25D50407"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Stepen realizacije operativnih ciljeva; broj oblasti u kojima postoje godišnji polno razvrstani podaci; broj budžetskih programa sa rodnom analizom.</w:t>
            </w:r>
          </w:p>
        </w:tc>
        <w:tc>
          <w:tcPr>
            <w:tcW w:w="0" w:type="auto"/>
            <w:hideMark/>
          </w:tcPr>
          <w:p w14:paraId="7808597B"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Godišnji izvještaji Opštine; početne vrijednosti potvrditi u prvoj godini.</w:t>
            </w:r>
          </w:p>
        </w:tc>
      </w:tr>
      <w:tr w:rsidR="004D4875" w:rsidRPr="00872C17" w14:paraId="74D8E2CA" w14:textId="77777777" w:rsidTr="00872C17">
        <w:tc>
          <w:tcPr>
            <w:cnfStyle w:val="001000000000" w:firstRow="0" w:lastRow="0" w:firstColumn="1" w:lastColumn="0" w:oddVBand="0" w:evenVBand="0" w:oddHBand="0" w:evenHBand="0" w:firstRowFirstColumn="0" w:firstRowLastColumn="0" w:lastRowFirstColumn="0" w:lastRowLastColumn="0"/>
            <w:tcW w:w="0" w:type="auto"/>
            <w:hideMark/>
          </w:tcPr>
          <w:p w14:paraId="6CEEE747" w14:textId="77777777" w:rsidR="004D4875" w:rsidRPr="00872C17" w:rsidRDefault="004D4875" w:rsidP="007E2FB6">
            <w:pPr>
              <w:jc w:val="left"/>
              <w:rPr>
                <w:lang w:val="bs-Latn-BA"/>
              </w:rPr>
            </w:pPr>
            <w:r w:rsidRPr="00872C17">
              <w:rPr>
                <w:lang w:val="bs-Latn-BA"/>
              </w:rPr>
              <w:t>Operativni cilj 1</w:t>
            </w:r>
          </w:p>
        </w:tc>
        <w:tc>
          <w:tcPr>
            <w:tcW w:w="0" w:type="auto"/>
            <w:hideMark/>
          </w:tcPr>
          <w:p w14:paraId="242B8CE6"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Ojačati institucionalnu odgovornost, rodno razvrstane evidencije i rodno odgovorno budžetsko planiranje.</w:t>
            </w:r>
          </w:p>
        </w:tc>
        <w:tc>
          <w:tcPr>
            <w:tcW w:w="0" w:type="auto"/>
            <w:hideMark/>
          </w:tcPr>
          <w:p w14:paraId="35C92201"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Broj uspostavljenih godišnjih evidencija po polu; broj budžetskih programa analiziranih iz rodne perspektive; broj godišnjih izvještaja razmotrenih u Skupštini Opštine.</w:t>
            </w:r>
          </w:p>
        </w:tc>
        <w:tc>
          <w:tcPr>
            <w:tcW w:w="0" w:type="auto"/>
            <w:hideMark/>
          </w:tcPr>
          <w:p w14:paraId="002A6106"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Opštinski izvještaji, budžetska dokumentacija, zapisnici.</w:t>
            </w:r>
          </w:p>
        </w:tc>
      </w:tr>
      <w:tr w:rsidR="004D4875" w:rsidRPr="00872C17" w14:paraId="1FE08C63" w14:textId="77777777" w:rsidTr="00872C17">
        <w:tc>
          <w:tcPr>
            <w:cnfStyle w:val="001000000000" w:firstRow="0" w:lastRow="0" w:firstColumn="1" w:lastColumn="0" w:oddVBand="0" w:evenVBand="0" w:oddHBand="0" w:evenHBand="0" w:firstRowFirstColumn="0" w:firstRowLastColumn="0" w:lastRowFirstColumn="0" w:lastRowLastColumn="0"/>
            <w:tcW w:w="0" w:type="auto"/>
            <w:hideMark/>
          </w:tcPr>
          <w:p w14:paraId="3F8167C1" w14:textId="77777777" w:rsidR="004D4875" w:rsidRPr="00872C17" w:rsidRDefault="004D4875" w:rsidP="007E2FB6">
            <w:pPr>
              <w:jc w:val="left"/>
              <w:rPr>
                <w:lang w:val="bs-Latn-BA"/>
              </w:rPr>
            </w:pPr>
            <w:r w:rsidRPr="00872C17">
              <w:rPr>
                <w:lang w:val="bs-Latn-BA"/>
              </w:rPr>
              <w:t>Operativni cilj 2</w:t>
            </w:r>
          </w:p>
        </w:tc>
        <w:tc>
          <w:tcPr>
            <w:tcW w:w="0" w:type="auto"/>
            <w:hideMark/>
          </w:tcPr>
          <w:p w14:paraId="62762F74"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Povećati dostupnost ekonomskih mjera i programa zapošljavanja ženama, posebno dugotrajno nezaposlenim i ženama iz ruralnih područja.</w:t>
            </w:r>
          </w:p>
        </w:tc>
        <w:tc>
          <w:tcPr>
            <w:tcW w:w="0" w:type="auto"/>
            <w:hideMark/>
          </w:tcPr>
          <w:p w14:paraId="6B0754E6"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Broj korisnica lokalnih grantova; udio korisnica koje su završile mentorsku ili informativnu podršku; broj upućivanja na programe ZZZCG-a; dostupni pokazatelji održivosti poslovanja.</w:t>
            </w:r>
          </w:p>
        </w:tc>
        <w:tc>
          <w:tcPr>
            <w:tcW w:w="0" w:type="auto"/>
            <w:hideMark/>
          </w:tcPr>
          <w:p w14:paraId="1350DAA4"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Opštinska evidencija javnih poziva; ZZZCG/Biro rada Tuzi; praćenje nakon dodjele podrške.</w:t>
            </w:r>
          </w:p>
        </w:tc>
      </w:tr>
      <w:tr w:rsidR="004D4875" w:rsidRPr="00872C17" w14:paraId="05A5BCD5" w14:textId="77777777" w:rsidTr="00872C17">
        <w:tc>
          <w:tcPr>
            <w:cnfStyle w:val="001000000000" w:firstRow="0" w:lastRow="0" w:firstColumn="1" w:lastColumn="0" w:oddVBand="0" w:evenVBand="0" w:oddHBand="0" w:evenHBand="0" w:firstRowFirstColumn="0" w:firstRowLastColumn="0" w:lastRowFirstColumn="0" w:lastRowLastColumn="0"/>
            <w:tcW w:w="0" w:type="auto"/>
            <w:hideMark/>
          </w:tcPr>
          <w:p w14:paraId="04767E65" w14:textId="77777777" w:rsidR="004D4875" w:rsidRPr="00872C17" w:rsidRDefault="004D4875" w:rsidP="007E2FB6">
            <w:pPr>
              <w:jc w:val="left"/>
              <w:rPr>
                <w:lang w:val="bs-Latn-BA"/>
              </w:rPr>
            </w:pPr>
            <w:r w:rsidRPr="00872C17">
              <w:rPr>
                <w:lang w:val="bs-Latn-BA"/>
              </w:rPr>
              <w:t>Operativni cilj 3</w:t>
            </w:r>
          </w:p>
        </w:tc>
        <w:tc>
          <w:tcPr>
            <w:tcW w:w="0" w:type="auto"/>
            <w:hideMark/>
          </w:tcPr>
          <w:p w14:paraId="50DBA6A8"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Unaprijediti ravnopravan pristup obrazovanju, preventivnom zdravlju, javnom odlučivanju, kulturi, medijima i sportu.</w:t>
            </w:r>
          </w:p>
        </w:tc>
        <w:tc>
          <w:tcPr>
            <w:tcW w:w="0" w:type="auto"/>
            <w:hideMark/>
          </w:tcPr>
          <w:p w14:paraId="15955D31"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Broj programa i korisnika razvrstanih po polu; udio žena u Skupštini, odborima, radnim tijelima i mjesnim zajednicama; broj dvojezičnih informativnih materijala i aktivnosti.</w:t>
            </w:r>
          </w:p>
        </w:tc>
        <w:tc>
          <w:tcPr>
            <w:tcW w:w="0" w:type="auto"/>
            <w:hideMark/>
          </w:tcPr>
          <w:p w14:paraId="1E24D255"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Opština, škole, Dom zdravlja, kulturne i sportske institucije; početne vrijednosti dopuniti.</w:t>
            </w:r>
          </w:p>
        </w:tc>
      </w:tr>
      <w:tr w:rsidR="004D4875" w:rsidRPr="00872C17" w14:paraId="66ACEF29" w14:textId="77777777" w:rsidTr="00872C17">
        <w:tc>
          <w:tcPr>
            <w:cnfStyle w:val="001000000000" w:firstRow="0" w:lastRow="0" w:firstColumn="1" w:lastColumn="0" w:oddVBand="0" w:evenVBand="0" w:oddHBand="0" w:evenHBand="0" w:firstRowFirstColumn="0" w:firstRowLastColumn="0" w:lastRowFirstColumn="0" w:lastRowLastColumn="0"/>
            <w:tcW w:w="0" w:type="auto"/>
            <w:hideMark/>
          </w:tcPr>
          <w:p w14:paraId="4249E276" w14:textId="77777777" w:rsidR="004D4875" w:rsidRPr="00872C17" w:rsidRDefault="004D4875" w:rsidP="007E2FB6">
            <w:pPr>
              <w:jc w:val="left"/>
              <w:rPr>
                <w:lang w:val="bs-Latn-BA"/>
              </w:rPr>
            </w:pPr>
            <w:r w:rsidRPr="00872C17">
              <w:rPr>
                <w:lang w:val="bs-Latn-BA"/>
              </w:rPr>
              <w:t>Operativni cilj 4</w:t>
            </w:r>
          </w:p>
        </w:tc>
        <w:tc>
          <w:tcPr>
            <w:tcW w:w="0" w:type="auto"/>
            <w:hideMark/>
          </w:tcPr>
          <w:p w14:paraId="2781B3B7"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 xml:space="preserve">Ojačati lokalnu prevenciju rodno zasnovanog nasilja i </w:t>
            </w:r>
            <w:r w:rsidRPr="00872C17">
              <w:rPr>
                <w:lang w:val="bs-Latn-BA"/>
              </w:rPr>
              <w:lastRenderedPageBreak/>
              <w:t>siguran pristup informacijama i podršci.</w:t>
            </w:r>
          </w:p>
        </w:tc>
        <w:tc>
          <w:tcPr>
            <w:tcW w:w="0" w:type="auto"/>
            <w:hideMark/>
          </w:tcPr>
          <w:p w14:paraId="35D84E12"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lastRenderedPageBreak/>
              <w:t xml:space="preserve">Broj potvrđenih protokola/kanala za upućivanje; </w:t>
            </w:r>
            <w:r w:rsidRPr="00872C17">
              <w:rPr>
                <w:lang w:val="bs-Latn-BA"/>
              </w:rPr>
              <w:lastRenderedPageBreak/>
              <w:t>broj preventivnih aktivnosti; dostupnost dvojezičnog vodiča; godišnji agregirani pregled bez identifikacionih podataka.</w:t>
            </w:r>
          </w:p>
        </w:tc>
        <w:tc>
          <w:tcPr>
            <w:tcW w:w="0" w:type="auto"/>
            <w:hideMark/>
          </w:tcPr>
          <w:p w14:paraId="4637D32B"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lastRenderedPageBreak/>
              <w:t xml:space="preserve">Opština, CSR, policija, zdravstvo, NVO; </w:t>
            </w:r>
            <w:r w:rsidRPr="00872C17">
              <w:rPr>
                <w:lang w:val="bs-Latn-BA"/>
              </w:rPr>
              <w:lastRenderedPageBreak/>
              <w:t>podaci se objavljuju isključivo agregirano.</w:t>
            </w:r>
          </w:p>
        </w:tc>
      </w:tr>
    </w:tbl>
    <w:p w14:paraId="22894FB0" w14:textId="441C73C5" w:rsidR="00295FA8" w:rsidRPr="00872C17" w:rsidRDefault="00295FA8">
      <w:pPr>
        <w:pStyle w:val="SmallSource"/>
        <w:rPr>
          <w:kern w:val="2"/>
          <w:sz w:val="24"/>
          <w:szCs w:val="24"/>
          <w:lang w:val="bs-Latn-BA"/>
          <w14:ligatures w14:val="standardContextual"/>
        </w:rPr>
      </w:pPr>
      <w:r w:rsidRPr="00872C17">
        <w:rPr>
          <w:lang w:val="bs-Latn-BA"/>
        </w:rPr>
        <w:lastRenderedPageBreak/>
        <w:t>Izvor: Obrada na osnovu analize problema, SWOT nalaza i metodologije strateškog planiranja.</w:t>
      </w:r>
    </w:p>
    <w:p w14:paraId="1A2FECD8" w14:textId="77777777" w:rsidR="00CC3B12" w:rsidRDefault="00CC3B12" w:rsidP="008C1FB0">
      <w:pPr>
        <w:rPr>
          <w:sz w:val="24"/>
          <w:szCs w:val="24"/>
          <w:lang w:val="bs-Latn-BA"/>
        </w:rPr>
      </w:pPr>
    </w:p>
    <w:p w14:paraId="3C1FDF83" w14:textId="5ADAE27E" w:rsidR="00A84712" w:rsidRPr="00CC3B12" w:rsidRDefault="000A6D5B" w:rsidP="008C1FB0">
      <w:pPr>
        <w:rPr>
          <w:sz w:val="24"/>
          <w:szCs w:val="24"/>
          <w:lang w:val="bs-Latn-BA"/>
        </w:rPr>
      </w:pPr>
      <w:r w:rsidRPr="00CC3B12">
        <w:rPr>
          <w:sz w:val="24"/>
          <w:szCs w:val="24"/>
          <w:lang w:val="bs-Latn-BA"/>
        </w:rPr>
        <w:t>Za svaki pokazatelj utvrđuju se definicija, izvor, referentni period, učestalost prikupljanja i odgovorna institucija. Kada početna vrijednost nije dostupna, ona se utvrđuje u prvoj godini sprovođenja, nakon čega se određuje realna ciljna vrijednost. Ovakav pristup sprečava proizvoljno postavljanje ciljeva i omogućava poređenje rezultata kroz vrijeme.</w:t>
      </w:r>
    </w:p>
    <w:p w14:paraId="5856776B" w14:textId="77777777" w:rsidR="00F96C61" w:rsidRPr="00872C17" w:rsidRDefault="00F96C61">
      <w:pPr>
        <w:rPr>
          <w:lang w:val="bs-Latn-BA"/>
        </w:rPr>
        <w:sectPr w:rsidR="00F96C61" w:rsidRPr="00872C17" w:rsidSect="000820CE">
          <w:headerReference w:type="default" r:id="rId9"/>
          <w:footerReference w:type="default" r:id="rId10"/>
          <w:pgSz w:w="11909" w:h="16834"/>
          <w:pgMar w:top="1037" w:right="1123" w:bottom="1037" w:left="1123" w:header="461" w:footer="461" w:gutter="0"/>
          <w:cols w:space="720"/>
          <w:titlePg/>
          <w:docGrid w:linePitch="360"/>
        </w:sectPr>
      </w:pPr>
    </w:p>
    <w:p w14:paraId="08303099" w14:textId="77777777" w:rsidR="00F96C61" w:rsidRPr="00872C17" w:rsidRDefault="00282E09">
      <w:pPr>
        <w:pStyle w:val="Heading1"/>
        <w:rPr>
          <w:lang w:val="bs-Latn-BA"/>
        </w:rPr>
      </w:pPr>
      <w:bookmarkStart w:id="73" w:name="_Toc241851989"/>
      <w:bookmarkStart w:id="74" w:name="_Toc242022508"/>
      <w:r w:rsidRPr="00872C17">
        <w:rPr>
          <w:lang w:val="bs-Latn-BA"/>
        </w:rPr>
        <w:lastRenderedPageBreak/>
        <w:t>6. Akcioni plan za 2026–2028. godinu</w:t>
      </w:r>
      <w:bookmarkEnd w:id="73"/>
      <w:bookmarkEnd w:id="74"/>
    </w:p>
    <w:p w14:paraId="0FA57B39" w14:textId="77777777" w:rsidR="00F96C61" w:rsidRPr="00872C17" w:rsidRDefault="00282E09">
      <w:pPr>
        <w:pStyle w:val="Heading2"/>
        <w:rPr>
          <w:lang w:val="bs-Latn-BA"/>
        </w:rPr>
      </w:pPr>
      <w:bookmarkStart w:id="75" w:name="_Toc241851990"/>
      <w:bookmarkStart w:id="76" w:name="_Toc242022509"/>
      <w:r w:rsidRPr="00872C17">
        <w:rPr>
          <w:rFonts w:eastAsia="Times New Roman"/>
          <w:lang w:val="bs-Latn-BA"/>
        </w:rPr>
        <w:t>Cilj 1. Institucionalno upravljanje i podaci</w:t>
      </w:r>
      <w:bookmarkEnd w:id="75"/>
      <w:bookmarkEnd w:id="76"/>
    </w:p>
    <w:p w14:paraId="5A74F340" w14:textId="77777777" w:rsidR="00F96C61" w:rsidRPr="00CC3B12" w:rsidRDefault="00282E09">
      <w:pPr>
        <w:keepNext/>
        <w:rPr>
          <w:sz w:val="24"/>
          <w:szCs w:val="24"/>
          <w:lang w:val="bs-Latn-BA"/>
        </w:rPr>
      </w:pPr>
      <w:r w:rsidRPr="00CC3B12">
        <w:rPr>
          <w:sz w:val="24"/>
          <w:szCs w:val="24"/>
          <w:lang w:val="bs-Latn-BA"/>
        </w:rPr>
        <w:t>Ovaj cilj doprinosi prvoj oblasti Nacionalne strategije i uspostavlja uslove za praćenje svih ostalih oblasti: odgovornost, dostupnost podataka i rodno odgovorno planiranje budžeta.</w:t>
      </w:r>
    </w:p>
    <w:p w14:paraId="2AC116EB" w14:textId="77777777" w:rsidR="00295FA8" w:rsidRPr="00872C17" w:rsidRDefault="00295FA8">
      <w:pPr>
        <w:pStyle w:val="Caption"/>
        <w:rPr>
          <w:kern w:val="2"/>
          <w:lang w:val="bs-Latn-BA"/>
          <w14:ligatures w14:val="standardContextual"/>
        </w:rPr>
      </w:pPr>
      <w:r w:rsidRPr="00872C17">
        <w:rPr>
          <w:lang w:val="bs-Latn-BA"/>
        </w:rPr>
        <w:t>Tabela 22. Akcioni plan za Cilj 1 — institucionalno upravljanje i podaci</w:t>
      </w:r>
    </w:p>
    <w:tbl>
      <w:tblPr>
        <w:tblStyle w:val="ListTable2-Accent1"/>
        <w:tblW w:w="5000" w:type="pct"/>
        <w:tblBorders>
          <w:left w:val="single" w:sz="4" w:space="0" w:color="95B3D7" w:themeColor="accent1" w:themeTint="99"/>
          <w:right w:val="single" w:sz="4" w:space="0" w:color="95B3D7" w:themeColor="accent1" w:themeTint="99"/>
          <w:insideV w:val="single" w:sz="4" w:space="0" w:color="95B3D7" w:themeColor="accent1" w:themeTint="99"/>
        </w:tblBorders>
        <w:tblLook w:val="04A0" w:firstRow="1" w:lastRow="0" w:firstColumn="1" w:lastColumn="0" w:noHBand="0" w:noVBand="1"/>
      </w:tblPr>
      <w:tblGrid>
        <w:gridCol w:w="1306"/>
        <w:gridCol w:w="1198"/>
        <w:gridCol w:w="1164"/>
        <w:gridCol w:w="1438"/>
        <w:gridCol w:w="1246"/>
        <w:gridCol w:w="842"/>
        <w:gridCol w:w="1237"/>
        <w:gridCol w:w="1265"/>
      </w:tblGrid>
      <w:tr w:rsidR="004D4875" w:rsidRPr="00872C17" w14:paraId="2E551D51" w14:textId="77777777" w:rsidTr="007E2F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F3C700" w14:textId="77777777" w:rsidR="004D4875" w:rsidRPr="00872C17" w:rsidRDefault="004D4875">
            <w:pPr>
              <w:rPr>
                <w:kern w:val="2"/>
                <w:lang w:val="bs-Latn-BA"/>
                <w14:ligatures w14:val="standardContextual"/>
              </w:rPr>
            </w:pPr>
            <w:r w:rsidRPr="00872C17">
              <w:rPr>
                <w:lang w:val="bs-Latn-BA"/>
              </w:rPr>
              <w:t>Aktivnost</w:t>
            </w:r>
          </w:p>
        </w:tc>
        <w:tc>
          <w:tcPr>
            <w:tcW w:w="0" w:type="auto"/>
            <w:hideMark/>
          </w:tcPr>
          <w:p w14:paraId="05261DA6" w14:textId="77777777" w:rsidR="004D4875" w:rsidRPr="00872C17" w:rsidRDefault="004D4875">
            <w:pPr>
              <w:cnfStyle w:val="100000000000" w:firstRow="1" w:lastRow="0" w:firstColumn="0" w:lastColumn="0" w:oddVBand="0" w:evenVBand="0" w:oddHBand="0" w:evenHBand="0" w:firstRowFirstColumn="0" w:firstRowLastColumn="0" w:lastRowFirstColumn="0" w:lastRowLastColumn="0"/>
              <w:rPr>
                <w:lang w:val="bs-Latn-BA"/>
              </w:rPr>
            </w:pPr>
            <w:r w:rsidRPr="00872C17">
              <w:rPr>
                <w:lang w:val="bs-Latn-BA"/>
              </w:rPr>
              <w:t>Ciljna grupa</w:t>
            </w:r>
          </w:p>
        </w:tc>
        <w:tc>
          <w:tcPr>
            <w:tcW w:w="0" w:type="auto"/>
            <w:hideMark/>
          </w:tcPr>
          <w:p w14:paraId="224C2A32" w14:textId="77777777" w:rsidR="004D4875" w:rsidRPr="00872C17" w:rsidRDefault="004D4875">
            <w:pPr>
              <w:cnfStyle w:val="100000000000" w:firstRow="1" w:lastRow="0" w:firstColumn="0" w:lastColumn="0" w:oddVBand="0" w:evenVBand="0" w:oddHBand="0" w:evenHBand="0" w:firstRowFirstColumn="0" w:firstRowLastColumn="0" w:lastRowFirstColumn="0" w:lastRowLastColumn="0"/>
              <w:rPr>
                <w:lang w:val="bs-Latn-BA"/>
              </w:rPr>
            </w:pPr>
            <w:r w:rsidRPr="00872C17">
              <w:rPr>
                <w:lang w:val="bs-Latn-BA"/>
              </w:rPr>
              <w:t>Očekivani rezultat</w:t>
            </w:r>
          </w:p>
        </w:tc>
        <w:tc>
          <w:tcPr>
            <w:tcW w:w="0" w:type="auto"/>
            <w:hideMark/>
          </w:tcPr>
          <w:p w14:paraId="5EFB7F2D" w14:textId="77777777" w:rsidR="004D4875" w:rsidRPr="00872C17" w:rsidRDefault="004D4875">
            <w:pPr>
              <w:cnfStyle w:val="100000000000" w:firstRow="1" w:lastRow="0" w:firstColumn="0" w:lastColumn="0" w:oddVBand="0" w:evenVBand="0" w:oddHBand="0" w:evenHBand="0" w:firstRowFirstColumn="0" w:firstRowLastColumn="0" w:lastRowFirstColumn="0" w:lastRowLastColumn="0"/>
              <w:rPr>
                <w:lang w:val="bs-Latn-BA"/>
              </w:rPr>
            </w:pPr>
            <w:r w:rsidRPr="00872C17">
              <w:rPr>
                <w:lang w:val="bs-Latn-BA"/>
              </w:rPr>
              <w:t>Početni indikator</w:t>
            </w:r>
          </w:p>
        </w:tc>
        <w:tc>
          <w:tcPr>
            <w:tcW w:w="0" w:type="auto"/>
            <w:hideMark/>
          </w:tcPr>
          <w:p w14:paraId="714AD855" w14:textId="77777777" w:rsidR="004D4875" w:rsidRPr="00872C17" w:rsidRDefault="004D4875">
            <w:pPr>
              <w:cnfStyle w:val="100000000000" w:firstRow="1" w:lastRow="0" w:firstColumn="0" w:lastColumn="0" w:oddVBand="0" w:evenVBand="0" w:oddHBand="0" w:evenHBand="0" w:firstRowFirstColumn="0" w:firstRowLastColumn="0" w:lastRowFirstColumn="0" w:lastRowLastColumn="0"/>
              <w:rPr>
                <w:lang w:val="bs-Latn-BA"/>
              </w:rPr>
            </w:pPr>
            <w:r w:rsidRPr="00872C17">
              <w:rPr>
                <w:lang w:val="bs-Latn-BA"/>
              </w:rPr>
              <w:t>Planirani indikator</w:t>
            </w:r>
          </w:p>
        </w:tc>
        <w:tc>
          <w:tcPr>
            <w:tcW w:w="0" w:type="auto"/>
            <w:hideMark/>
          </w:tcPr>
          <w:p w14:paraId="5F5A1FCD" w14:textId="77777777" w:rsidR="004D4875" w:rsidRPr="00872C17" w:rsidRDefault="004D4875">
            <w:pPr>
              <w:cnfStyle w:val="100000000000" w:firstRow="1" w:lastRow="0" w:firstColumn="0" w:lastColumn="0" w:oddVBand="0" w:evenVBand="0" w:oddHBand="0" w:evenHBand="0" w:firstRowFirstColumn="0" w:firstRowLastColumn="0" w:lastRowFirstColumn="0" w:lastRowLastColumn="0"/>
              <w:rPr>
                <w:lang w:val="bs-Latn-BA"/>
              </w:rPr>
            </w:pPr>
            <w:r w:rsidRPr="00872C17">
              <w:rPr>
                <w:lang w:val="bs-Latn-BA"/>
              </w:rPr>
              <w:t>Rok</w:t>
            </w:r>
          </w:p>
        </w:tc>
        <w:tc>
          <w:tcPr>
            <w:tcW w:w="0" w:type="auto"/>
            <w:hideMark/>
          </w:tcPr>
          <w:p w14:paraId="1F82DD1B" w14:textId="77777777" w:rsidR="004D4875" w:rsidRPr="00872C17" w:rsidRDefault="004D4875">
            <w:pPr>
              <w:cnfStyle w:val="100000000000" w:firstRow="1" w:lastRow="0" w:firstColumn="0" w:lastColumn="0" w:oddVBand="0" w:evenVBand="0" w:oddHBand="0" w:evenHBand="0" w:firstRowFirstColumn="0" w:firstRowLastColumn="0" w:lastRowFirstColumn="0" w:lastRowLastColumn="0"/>
              <w:rPr>
                <w:lang w:val="bs-Latn-BA"/>
              </w:rPr>
            </w:pPr>
            <w:r w:rsidRPr="00872C17">
              <w:rPr>
                <w:lang w:val="bs-Latn-BA"/>
              </w:rPr>
              <w:t>Nosioci i partneri</w:t>
            </w:r>
          </w:p>
        </w:tc>
        <w:tc>
          <w:tcPr>
            <w:tcW w:w="0" w:type="auto"/>
            <w:hideMark/>
          </w:tcPr>
          <w:p w14:paraId="7A692248" w14:textId="77777777" w:rsidR="004D4875" w:rsidRPr="00872C17" w:rsidRDefault="004D4875">
            <w:pPr>
              <w:cnfStyle w:val="100000000000" w:firstRow="1" w:lastRow="0" w:firstColumn="0" w:lastColumn="0" w:oddVBand="0" w:evenVBand="0" w:oddHBand="0" w:evenHBand="0" w:firstRowFirstColumn="0" w:firstRowLastColumn="0" w:lastRowFirstColumn="0" w:lastRowLastColumn="0"/>
              <w:rPr>
                <w:lang w:val="bs-Latn-BA"/>
              </w:rPr>
            </w:pPr>
            <w:r w:rsidRPr="00872C17">
              <w:rPr>
                <w:lang w:val="bs-Latn-BA"/>
              </w:rPr>
              <w:t>Budžet / izvor</w:t>
            </w:r>
          </w:p>
        </w:tc>
      </w:tr>
      <w:tr w:rsidR="004D4875" w:rsidRPr="00872C17" w14:paraId="01520343" w14:textId="77777777" w:rsidTr="007E2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8"/>
            <w:hideMark/>
          </w:tcPr>
          <w:p w14:paraId="12527B54" w14:textId="77777777" w:rsidR="004D4875" w:rsidRPr="00872C17" w:rsidRDefault="004D4875">
            <w:pPr>
              <w:rPr>
                <w:lang w:val="bs-Latn-BA"/>
              </w:rPr>
            </w:pPr>
            <w:r w:rsidRPr="00872C17">
              <w:rPr>
                <w:lang w:val="bs-Latn-BA"/>
              </w:rPr>
              <w:t>Mjera 1.1 — Institucionalizacija lokalnog mehanizma i rodne procjene politika</w:t>
            </w:r>
          </w:p>
        </w:tc>
      </w:tr>
      <w:tr w:rsidR="004D4875" w:rsidRPr="00872C17" w14:paraId="3E6D1477" w14:textId="77777777" w:rsidTr="007E2FB6">
        <w:tc>
          <w:tcPr>
            <w:cnfStyle w:val="001000000000" w:firstRow="0" w:lastRow="0" w:firstColumn="1" w:lastColumn="0" w:oddVBand="0" w:evenVBand="0" w:oddHBand="0" w:evenHBand="0" w:firstRowFirstColumn="0" w:firstRowLastColumn="0" w:lastRowFirstColumn="0" w:lastRowLastColumn="0"/>
            <w:tcW w:w="0" w:type="auto"/>
            <w:hideMark/>
          </w:tcPr>
          <w:p w14:paraId="4253C83A" w14:textId="77777777" w:rsidR="004D4875" w:rsidRPr="00872C17" w:rsidRDefault="004D4875" w:rsidP="007E2FB6">
            <w:pPr>
              <w:jc w:val="left"/>
              <w:rPr>
                <w:lang w:val="bs-Latn-BA"/>
              </w:rPr>
            </w:pPr>
            <w:r w:rsidRPr="00872C17">
              <w:rPr>
                <w:lang w:val="bs-Latn-BA"/>
              </w:rPr>
              <w:t>1.1.1. Donijeti akt o kontakt-osobi, mandatu, godišnjem programu rada i izvještavanju Kancelarije za rodnu ravnopravnost i socijalnu inkluziju.</w:t>
            </w:r>
          </w:p>
        </w:tc>
        <w:tc>
          <w:tcPr>
            <w:tcW w:w="0" w:type="auto"/>
            <w:hideMark/>
          </w:tcPr>
          <w:p w14:paraId="23353D54"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Organi i službe Opštine</w:t>
            </w:r>
          </w:p>
        </w:tc>
        <w:tc>
          <w:tcPr>
            <w:tcW w:w="0" w:type="auto"/>
            <w:hideMark/>
          </w:tcPr>
          <w:p w14:paraId="4C7E7FCE"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Jasno utvrđena odgovornost i linija izvještavanja.</w:t>
            </w:r>
          </w:p>
        </w:tc>
        <w:tc>
          <w:tcPr>
            <w:tcW w:w="0" w:type="auto"/>
            <w:hideMark/>
          </w:tcPr>
          <w:p w14:paraId="2BF9D5D5"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Mandat i kapaciteti nijesu potpuno definisani.</w:t>
            </w:r>
          </w:p>
        </w:tc>
        <w:tc>
          <w:tcPr>
            <w:tcW w:w="0" w:type="auto"/>
            <w:hideMark/>
          </w:tcPr>
          <w:p w14:paraId="2A8D179C"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Usvojen akt; imenovana kontakt-osoba; godišnji program i izvještaj.</w:t>
            </w:r>
          </w:p>
        </w:tc>
        <w:tc>
          <w:tcPr>
            <w:tcW w:w="0" w:type="auto"/>
            <w:hideMark/>
          </w:tcPr>
          <w:p w14:paraId="01CF7D3D"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IV kvartal 2026.</w:t>
            </w:r>
          </w:p>
        </w:tc>
        <w:tc>
          <w:tcPr>
            <w:tcW w:w="0" w:type="auto"/>
            <w:hideMark/>
          </w:tcPr>
          <w:p w14:paraId="10043E2B"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Predsjednik/ca Opštine; Sekretarijat za lokalnu samoupravu</w:t>
            </w:r>
          </w:p>
        </w:tc>
        <w:tc>
          <w:tcPr>
            <w:tcW w:w="0" w:type="auto"/>
            <w:hideMark/>
          </w:tcPr>
          <w:p w14:paraId="0DD1A329"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Redovna sredstva</w:t>
            </w:r>
          </w:p>
        </w:tc>
      </w:tr>
      <w:tr w:rsidR="004D4875" w:rsidRPr="00872C17" w14:paraId="79F7FB57" w14:textId="77777777" w:rsidTr="007E2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9B6F863" w14:textId="77777777" w:rsidR="004D4875" w:rsidRPr="00872C17" w:rsidRDefault="004D4875" w:rsidP="007E2FB6">
            <w:pPr>
              <w:jc w:val="left"/>
              <w:rPr>
                <w:lang w:val="bs-Latn-BA"/>
              </w:rPr>
            </w:pPr>
            <w:r w:rsidRPr="00872C17">
              <w:rPr>
                <w:lang w:val="bs-Latn-BA"/>
              </w:rPr>
              <w:t>1.1.2. Uspostaviti lokalni mehanizam za rodnu procjenu propisa i sprovesti praktične obuke članova/ica.</w:t>
            </w:r>
          </w:p>
        </w:tc>
        <w:tc>
          <w:tcPr>
            <w:tcW w:w="0" w:type="auto"/>
            <w:hideMark/>
          </w:tcPr>
          <w:p w14:paraId="7B63E207" w14:textId="77777777" w:rsidR="004D4875" w:rsidRPr="00872C17" w:rsidRDefault="004D4875" w:rsidP="007E2FB6">
            <w:pPr>
              <w:jc w:val="left"/>
              <w:cnfStyle w:val="000000100000" w:firstRow="0" w:lastRow="0" w:firstColumn="0" w:lastColumn="0" w:oddVBand="0" w:evenVBand="0" w:oddHBand="1" w:evenHBand="0" w:firstRowFirstColumn="0" w:firstRowLastColumn="0" w:lastRowFirstColumn="0" w:lastRowLastColumn="0"/>
              <w:rPr>
                <w:lang w:val="bs-Latn-BA"/>
              </w:rPr>
            </w:pPr>
            <w:r w:rsidRPr="00872C17">
              <w:rPr>
                <w:lang w:val="bs-Latn-BA"/>
              </w:rPr>
              <w:t>Predstavnici/e sekretarijata, službi i javnih ustanova</w:t>
            </w:r>
          </w:p>
        </w:tc>
        <w:tc>
          <w:tcPr>
            <w:tcW w:w="0" w:type="auto"/>
            <w:hideMark/>
          </w:tcPr>
          <w:p w14:paraId="41E30E52" w14:textId="77777777" w:rsidR="004D4875" w:rsidRPr="00872C17" w:rsidRDefault="004D4875" w:rsidP="007E2FB6">
            <w:pPr>
              <w:jc w:val="left"/>
              <w:cnfStyle w:val="000000100000" w:firstRow="0" w:lastRow="0" w:firstColumn="0" w:lastColumn="0" w:oddVBand="0" w:evenVBand="0" w:oddHBand="1" w:evenHBand="0" w:firstRowFirstColumn="0" w:firstRowLastColumn="0" w:lastRowFirstColumn="0" w:lastRowLastColumn="0"/>
              <w:rPr>
                <w:lang w:val="bs-Latn-BA"/>
              </w:rPr>
            </w:pPr>
            <w:r w:rsidRPr="00872C17">
              <w:rPr>
                <w:lang w:val="bs-Latn-BA"/>
              </w:rPr>
              <w:t>Novi lokalni akti i programi sadrže rodnu procjenu i rodno osjetljiv jezik.</w:t>
            </w:r>
          </w:p>
        </w:tc>
        <w:tc>
          <w:tcPr>
            <w:tcW w:w="0" w:type="auto"/>
            <w:hideMark/>
          </w:tcPr>
          <w:p w14:paraId="3EA9294B" w14:textId="77777777" w:rsidR="004D4875" w:rsidRPr="00872C17" w:rsidRDefault="004D4875" w:rsidP="007E2FB6">
            <w:pPr>
              <w:jc w:val="left"/>
              <w:cnfStyle w:val="000000100000" w:firstRow="0" w:lastRow="0" w:firstColumn="0" w:lastColumn="0" w:oddVBand="0" w:evenVBand="0" w:oddHBand="1" w:evenHBand="0" w:firstRowFirstColumn="0" w:firstRowLastColumn="0" w:lastRowFirstColumn="0" w:lastRowLastColumn="0"/>
              <w:rPr>
                <w:lang w:val="bs-Latn-BA"/>
              </w:rPr>
            </w:pPr>
            <w:r w:rsidRPr="00872C17">
              <w:rPr>
                <w:lang w:val="bs-Latn-BA"/>
              </w:rPr>
              <w:t>Nema jedinstvenog postupka procjene.</w:t>
            </w:r>
          </w:p>
        </w:tc>
        <w:tc>
          <w:tcPr>
            <w:tcW w:w="0" w:type="auto"/>
            <w:hideMark/>
          </w:tcPr>
          <w:p w14:paraId="7AA2035A" w14:textId="77777777" w:rsidR="004D4875" w:rsidRPr="00872C17" w:rsidRDefault="004D4875" w:rsidP="007E2FB6">
            <w:pPr>
              <w:jc w:val="left"/>
              <w:cnfStyle w:val="000000100000" w:firstRow="0" w:lastRow="0" w:firstColumn="0" w:lastColumn="0" w:oddVBand="0" w:evenVBand="0" w:oddHBand="1" w:evenHBand="0" w:firstRowFirstColumn="0" w:firstRowLastColumn="0" w:lastRowFirstColumn="0" w:lastRowLastColumn="0"/>
              <w:rPr>
                <w:lang w:val="bs-Latn-BA"/>
              </w:rPr>
            </w:pPr>
            <w:r w:rsidRPr="00872C17">
              <w:rPr>
                <w:lang w:val="bs-Latn-BA"/>
              </w:rPr>
              <w:t>Usvojen obrazac; najmanje 2 obuke; najmanje 3 akta godišnje pregledana.</w:t>
            </w:r>
          </w:p>
        </w:tc>
        <w:tc>
          <w:tcPr>
            <w:tcW w:w="0" w:type="auto"/>
            <w:hideMark/>
          </w:tcPr>
          <w:p w14:paraId="34677D1F" w14:textId="77777777" w:rsidR="004D4875" w:rsidRPr="00872C17" w:rsidRDefault="004D4875" w:rsidP="007E2FB6">
            <w:pPr>
              <w:jc w:val="left"/>
              <w:cnfStyle w:val="000000100000" w:firstRow="0" w:lastRow="0" w:firstColumn="0" w:lastColumn="0" w:oddVBand="0" w:evenVBand="0" w:oddHBand="1" w:evenHBand="0" w:firstRowFirstColumn="0" w:firstRowLastColumn="0" w:lastRowFirstColumn="0" w:lastRowLastColumn="0"/>
              <w:rPr>
                <w:lang w:val="bs-Latn-BA"/>
              </w:rPr>
            </w:pPr>
            <w:r w:rsidRPr="00872C17">
              <w:rPr>
                <w:lang w:val="bs-Latn-BA"/>
              </w:rPr>
              <w:t>2027–2028.</w:t>
            </w:r>
          </w:p>
        </w:tc>
        <w:tc>
          <w:tcPr>
            <w:tcW w:w="0" w:type="auto"/>
            <w:hideMark/>
          </w:tcPr>
          <w:p w14:paraId="0137D79F" w14:textId="77777777" w:rsidR="004D4875" w:rsidRPr="00872C17" w:rsidRDefault="004D4875" w:rsidP="007E2FB6">
            <w:pPr>
              <w:jc w:val="left"/>
              <w:cnfStyle w:val="000000100000" w:firstRow="0" w:lastRow="0" w:firstColumn="0" w:lastColumn="0" w:oddVBand="0" w:evenVBand="0" w:oddHBand="1" w:evenHBand="0" w:firstRowFirstColumn="0" w:firstRowLastColumn="0" w:lastRowFirstColumn="0" w:lastRowLastColumn="0"/>
              <w:rPr>
                <w:lang w:val="bs-Latn-BA"/>
              </w:rPr>
            </w:pPr>
            <w:r w:rsidRPr="00872C17">
              <w:rPr>
                <w:lang w:val="bs-Latn-BA"/>
              </w:rPr>
              <w:t>Kancelarija; Sekretarijat za lokalnu samoupravu; pravna služba</w:t>
            </w:r>
          </w:p>
        </w:tc>
        <w:tc>
          <w:tcPr>
            <w:tcW w:w="0" w:type="auto"/>
            <w:hideMark/>
          </w:tcPr>
          <w:p w14:paraId="56579B91" w14:textId="77777777" w:rsidR="004D4875" w:rsidRPr="00872C17" w:rsidRDefault="004D4875" w:rsidP="007E2FB6">
            <w:pPr>
              <w:jc w:val="left"/>
              <w:cnfStyle w:val="000000100000" w:firstRow="0" w:lastRow="0" w:firstColumn="0" w:lastColumn="0" w:oddVBand="0" w:evenVBand="0" w:oddHBand="1" w:evenHBand="0" w:firstRowFirstColumn="0" w:firstRowLastColumn="0" w:lastRowFirstColumn="0" w:lastRowLastColumn="0"/>
              <w:rPr>
                <w:lang w:val="bs-Latn-BA"/>
              </w:rPr>
            </w:pPr>
            <w:r w:rsidRPr="00872C17">
              <w:rPr>
                <w:lang w:val="bs-Latn-BA"/>
              </w:rPr>
              <w:t>1.200 €; budžet/partneri</w:t>
            </w:r>
          </w:p>
        </w:tc>
      </w:tr>
      <w:tr w:rsidR="004D4875" w:rsidRPr="00872C17" w14:paraId="6D19F908" w14:textId="77777777" w:rsidTr="007E2FB6">
        <w:tc>
          <w:tcPr>
            <w:cnfStyle w:val="001000000000" w:firstRow="0" w:lastRow="0" w:firstColumn="1" w:lastColumn="0" w:oddVBand="0" w:evenVBand="0" w:oddHBand="0" w:evenHBand="0" w:firstRowFirstColumn="0" w:firstRowLastColumn="0" w:lastRowFirstColumn="0" w:lastRowLastColumn="0"/>
            <w:tcW w:w="0" w:type="auto"/>
            <w:gridSpan w:val="8"/>
            <w:hideMark/>
          </w:tcPr>
          <w:p w14:paraId="397232F7" w14:textId="77777777" w:rsidR="004D4875" w:rsidRPr="00872C17" w:rsidRDefault="004D4875">
            <w:pPr>
              <w:rPr>
                <w:lang w:val="bs-Latn-BA"/>
              </w:rPr>
            </w:pPr>
            <w:r w:rsidRPr="00872C17">
              <w:rPr>
                <w:lang w:val="bs-Latn-BA"/>
              </w:rPr>
              <w:t>Mjera 1.2 — Rodno razvrstane evidencije i rodno odgovorno budžetiranje</w:t>
            </w:r>
          </w:p>
        </w:tc>
      </w:tr>
      <w:tr w:rsidR="004D4875" w:rsidRPr="00872C17" w14:paraId="3E8D827A" w14:textId="77777777" w:rsidTr="007E2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7396CE" w14:textId="77777777" w:rsidR="004D4875" w:rsidRPr="00872C17" w:rsidRDefault="004D4875" w:rsidP="007E2FB6">
            <w:pPr>
              <w:jc w:val="left"/>
              <w:rPr>
                <w:lang w:val="bs-Latn-BA"/>
              </w:rPr>
            </w:pPr>
            <w:r w:rsidRPr="00872C17">
              <w:rPr>
                <w:lang w:val="bs-Latn-BA"/>
              </w:rPr>
              <w:t xml:space="preserve">1.2.1. Uvesti jedinstven godišnji obrazac za zaposlene, </w:t>
            </w:r>
            <w:r w:rsidRPr="00872C17">
              <w:rPr>
                <w:lang w:val="bs-Latn-BA"/>
              </w:rPr>
              <w:lastRenderedPageBreak/>
              <w:t>korisnike/ce programa, subvencije i učešće u odlučivanju po polu.</w:t>
            </w:r>
          </w:p>
        </w:tc>
        <w:tc>
          <w:tcPr>
            <w:tcW w:w="0" w:type="auto"/>
            <w:hideMark/>
          </w:tcPr>
          <w:p w14:paraId="256D09B8" w14:textId="77777777" w:rsidR="004D4875" w:rsidRPr="00872C17" w:rsidRDefault="004D4875" w:rsidP="007E2FB6">
            <w:pPr>
              <w:jc w:val="left"/>
              <w:cnfStyle w:val="000000100000" w:firstRow="0" w:lastRow="0" w:firstColumn="0" w:lastColumn="0" w:oddVBand="0" w:evenVBand="0" w:oddHBand="1" w:evenHBand="0" w:firstRowFirstColumn="0" w:firstRowLastColumn="0" w:lastRowFirstColumn="0" w:lastRowLastColumn="0"/>
              <w:rPr>
                <w:lang w:val="bs-Latn-BA"/>
              </w:rPr>
            </w:pPr>
            <w:r w:rsidRPr="00872C17">
              <w:rPr>
                <w:lang w:val="bs-Latn-BA"/>
              </w:rPr>
              <w:lastRenderedPageBreak/>
              <w:t>Svi sekretarijati, službe i ustanove</w:t>
            </w:r>
          </w:p>
        </w:tc>
        <w:tc>
          <w:tcPr>
            <w:tcW w:w="0" w:type="auto"/>
            <w:hideMark/>
          </w:tcPr>
          <w:p w14:paraId="631AAA1D" w14:textId="77777777" w:rsidR="004D4875" w:rsidRPr="00872C17" w:rsidRDefault="004D4875" w:rsidP="007E2FB6">
            <w:pPr>
              <w:jc w:val="left"/>
              <w:cnfStyle w:val="000000100000" w:firstRow="0" w:lastRow="0" w:firstColumn="0" w:lastColumn="0" w:oddVBand="0" w:evenVBand="0" w:oddHBand="1" w:evenHBand="0" w:firstRowFirstColumn="0" w:firstRowLastColumn="0" w:lastRowFirstColumn="0" w:lastRowLastColumn="0"/>
              <w:rPr>
                <w:lang w:val="bs-Latn-BA"/>
              </w:rPr>
            </w:pPr>
            <w:r w:rsidRPr="00872C17">
              <w:rPr>
                <w:lang w:val="bs-Latn-BA"/>
              </w:rPr>
              <w:t>Dostupni uporedivi godišnji podaci.</w:t>
            </w:r>
          </w:p>
        </w:tc>
        <w:tc>
          <w:tcPr>
            <w:tcW w:w="0" w:type="auto"/>
            <w:hideMark/>
          </w:tcPr>
          <w:p w14:paraId="10FD0550" w14:textId="77777777" w:rsidR="004D4875" w:rsidRPr="00872C17" w:rsidRDefault="004D4875" w:rsidP="007E2FB6">
            <w:pPr>
              <w:jc w:val="left"/>
              <w:cnfStyle w:val="000000100000" w:firstRow="0" w:lastRow="0" w:firstColumn="0" w:lastColumn="0" w:oddVBand="0" w:evenVBand="0" w:oddHBand="1" w:evenHBand="0" w:firstRowFirstColumn="0" w:firstRowLastColumn="0" w:lastRowFirstColumn="0" w:lastRowLastColumn="0"/>
              <w:rPr>
                <w:lang w:val="bs-Latn-BA"/>
              </w:rPr>
            </w:pPr>
            <w:r w:rsidRPr="00872C17">
              <w:rPr>
                <w:lang w:val="bs-Latn-BA"/>
              </w:rPr>
              <w:t>Evidencije su nepotpune i neujednačene.</w:t>
            </w:r>
          </w:p>
        </w:tc>
        <w:tc>
          <w:tcPr>
            <w:tcW w:w="0" w:type="auto"/>
            <w:hideMark/>
          </w:tcPr>
          <w:p w14:paraId="55C17B51" w14:textId="77777777" w:rsidR="004D4875" w:rsidRPr="00872C17" w:rsidRDefault="004D4875" w:rsidP="007E2FB6">
            <w:pPr>
              <w:jc w:val="left"/>
              <w:cnfStyle w:val="000000100000" w:firstRow="0" w:lastRow="0" w:firstColumn="0" w:lastColumn="0" w:oddVBand="0" w:evenVBand="0" w:oddHBand="1" w:evenHBand="0" w:firstRowFirstColumn="0" w:firstRowLastColumn="0" w:lastRowFirstColumn="0" w:lastRowLastColumn="0"/>
              <w:rPr>
                <w:lang w:val="bs-Latn-BA"/>
              </w:rPr>
            </w:pPr>
            <w:r w:rsidRPr="00872C17">
              <w:rPr>
                <w:lang w:val="bs-Latn-BA"/>
              </w:rPr>
              <w:t xml:space="preserve">Najmanje 10 organizacionih jedinica dostavlja </w:t>
            </w:r>
            <w:r w:rsidRPr="00872C17">
              <w:rPr>
                <w:lang w:val="bs-Latn-BA"/>
              </w:rPr>
              <w:lastRenderedPageBreak/>
              <w:t>godišnji presjek; objavljen agregirani pregled.</w:t>
            </w:r>
          </w:p>
        </w:tc>
        <w:tc>
          <w:tcPr>
            <w:tcW w:w="0" w:type="auto"/>
            <w:hideMark/>
          </w:tcPr>
          <w:p w14:paraId="7AA4C789" w14:textId="77777777" w:rsidR="004D4875" w:rsidRPr="00872C17" w:rsidRDefault="004D4875" w:rsidP="007E2FB6">
            <w:pPr>
              <w:jc w:val="left"/>
              <w:cnfStyle w:val="000000100000" w:firstRow="0" w:lastRow="0" w:firstColumn="0" w:lastColumn="0" w:oddVBand="0" w:evenVBand="0" w:oddHBand="1" w:evenHBand="0" w:firstRowFirstColumn="0" w:firstRowLastColumn="0" w:lastRowFirstColumn="0" w:lastRowLastColumn="0"/>
              <w:rPr>
                <w:lang w:val="bs-Latn-BA"/>
              </w:rPr>
            </w:pPr>
            <w:r w:rsidRPr="00872C17">
              <w:rPr>
                <w:lang w:val="bs-Latn-BA"/>
              </w:rPr>
              <w:lastRenderedPageBreak/>
              <w:t xml:space="preserve">Obrazac do II kvartala 2027; </w:t>
            </w:r>
            <w:r w:rsidRPr="00872C17">
              <w:rPr>
                <w:lang w:val="bs-Latn-BA"/>
              </w:rPr>
              <w:lastRenderedPageBreak/>
              <w:t>godišnje</w:t>
            </w:r>
          </w:p>
        </w:tc>
        <w:tc>
          <w:tcPr>
            <w:tcW w:w="0" w:type="auto"/>
            <w:hideMark/>
          </w:tcPr>
          <w:p w14:paraId="1E87CF4D" w14:textId="77777777" w:rsidR="004D4875" w:rsidRPr="00872C17" w:rsidRDefault="004D4875" w:rsidP="007E2FB6">
            <w:pPr>
              <w:jc w:val="left"/>
              <w:cnfStyle w:val="000000100000" w:firstRow="0" w:lastRow="0" w:firstColumn="0" w:lastColumn="0" w:oddVBand="0" w:evenVBand="0" w:oddHBand="1" w:evenHBand="0" w:firstRowFirstColumn="0" w:firstRowLastColumn="0" w:lastRowFirstColumn="0" w:lastRowLastColumn="0"/>
              <w:rPr>
                <w:lang w:val="bs-Latn-BA"/>
              </w:rPr>
            </w:pPr>
            <w:r w:rsidRPr="00872C17">
              <w:rPr>
                <w:lang w:val="bs-Latn-BA"/>
              </w:rPr>
              <w:lastRenderedPageBreak/>
              <w:t>Kancelarija; svi sekretarijati i službe</w:t>
            </w:r>
          </w:p>
        </w:tc>
        <w:tc>
          <w:tcPr>
            <w:tcW w:w="0" w:type="auto"/>
            <w:hideMark/>
          </w:tcPr>
          <w:p w14:paraId="5B28929D" w14:textId="77777777" w:rsidR="004D4875" w:rsidRPr="00872C17" w:rsidRDefault="004D4875" w:rsidP="007E2FB6">
            <w:pPr>
              <w:jc w:val="left"/>
              <w:cnfStyle w:val="000000100000" w:firstRow="0" w:lastRow="0" w:firstColumn="0" w:lastColumn="0" w:oddVBand="0" w:evenVBand="0" w:oddHBand="1" w:evenHBand="0" w:firstRowFirstColumn="0" w:firstRowLastColumn="0" w:lastRowFirstColumn="0" w:lastRowLastColumn="0"/>
              <w:rPr>
                <w:lang w:val="bs-Latn-BA"/>
              </w:rPr>
            </w:pPr>
            <w:r w:rsidRPr="00872C17">
              <w:rPr>
                <w:lang w:val="bs-Latn-BA"/>
              </w:rPr>
              <w:t>Redovna sredstva</w:t>
            </w:r>
          </w:p>
        </w:tc>
      </w:tr>
      <w:tr w:rsidR="004D4875" w:rsidRPr="00872C17" w14:paraId="6FB51DCD" w14:textId="77777777" w:rsidTr="007E2FB6">
        <w:tc>
          <w:tcPr>
            <w:cnfStyle w:val="001000000000" w:firstRow="0" w:lastRow="0" w:firstColumn="1" w:lastColumn="0" w:oddVBand="0" w:evenVBand="0" w:oddHBand="0" w:evenHBand="0" w:firstRowFirstColumn="0" w:firstRowLastColumn="0" w:lastRowFirstColumn="0" w:lastRowLastColumn="0"/>
            <w:tcW w:w="0" w:type="auto"/>
            <w:hideMark/>
          </w:tcPr>
          <w:p w14:paraId="55D35C4F" w14:textId="77777777" w:rsidR="004D4875" w:rsidRPr="00872C17" w:rsidRDefault="004D4875" w:rsidP="007E2FB6">
            <w:pPr>
              <w:jc w:val="left"/>
              <w:rPr>
                <w:lang w:val="bs-Latn-BA"/>
              </w:rPr>
            </w:pPr>
            <w:r w:rsidRPr="00872C17">
              <w:rPr>
                <w:lang w:val="bs-Latn-BA"/>
              </w:rPr>
              <w:t>1.2.2. Sprovesti rodnu analizu budžetskog ciklusa i najmanje jednog programa godišnje.</w:t>
            </w:r>
          </w:p>
        </w:tc>
        <w:tc>
          <w:tcPr>
            <w:tcW w:w="0" w:type="auto"/>
            <w:hideMark/>
          </w:tcPr>
          <w:p w14:paraId="2889224F"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Budžetski korisnici i korisnici/ce programa</w:t>
            </w:r>
          </w:p>
        </w:tc>
        <w:tc>
          <w:tcPr>
            <w:tcW w:w="0" w:type="auto"/>
            <w:hideMark/>
          </w:tcPr>
          <w:p w14:paraId="2FF601D9"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Rodna analiza uključena u budžetsko obrazloženje.</w:t>
            </w:r>
          </w:p>
        </w:tc>
        <w:tc>
          <w:tcPr>
            <w:tcW w:w="0" w:type="auto"/>
            <w:hideMark/>
          </w:tcPr>
          <w:p w14:paraId="0BB1B0CF"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Nema redovne analize korisnika/ca po polu.</w:t>
            </w:r>
          </w:p>
        </w:tc>
        <w:tc>
          <w:tcPr>
            <w:tcW w:w="0" w:type="auto"/>
            <w:hideMark/>
          </w:tcPr>
          <w:p w14:paraId="3AD8B9E9"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2 obuke; najmanje 1 analiziran program u 2027. i 2 u 2028; preporuke evidentirane.</w:t>
            </w:r>
          </w:p>
        </w:tc>
        <w:tc>
          <w:tcPr>
            <w:tcW w:w="0" w:type="auto"/>
            <w:hideMark/>
          </w:tcPr>
          <w:p w14:paraId="2760E8C7"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2027–2028.</w:t>
            </w:r>
          </w:p>
        </w:tc>
        <w:tc>
          <w:tcPr>
            <w:tcW w:w="0" w:type="auto"/>
            <w:hideMark/>
          </w:tcPr>
          <w:p w14:paraId="4BCED88F"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Sekretarijat za finansije; Kancelarija; nadležni sekretarijati</w:t>
            </w:r>
          </w:p>
        </w:tc>
        <w:tc>
          <w:tcPr>
            <w:tcW w:w="0" w:type="auto"/>
            <w:hideMark/>
          </w:tcPr>
          <w:p w14:paraId="5956BD9D" w14:textId="77777777" w:rsidR="004D4875" w:rsidRPr="00872C17" w:rsidRDefault="004D4875" w:rsidP="007E2FB6">
            <w:pPr>
              <w:jc w:val="left"/>
              <w:cnfStyle w:val="000000000000" w:firstRow="0" w:lastRow="0" w:firstColumn="0" w:lastColumn="0" w:oddVBand="0" w:evenVBand="0" w:oddHBand="0" w:evenHBand="0" w:firstRowFirstColumn="0" w:firstRowLastColumn="0" w:lastRowFirstColumn="0" w:lastRowLastColumn="0"/>
              <w:rPr>
                <w:lang w:val="bs-Latn-BA"/>
              </w:rPr>
            </w:pPr>
            <w:r w:rsidRPr="00872C17">
              <w:rPr>
                <w:lang w:val="bs-Latn-BA"/>
              </w:rPr>
              <w:t>1.500 €; budžet/stručna podrška</w:t>
            </w:r>
          </w:p>
        </w:tc>
      </w:tr>
      <w:tr w:rsidR="004D4875" w:rsidRPr="00872C17" w14:paraId="2E639D83" w14:textId="77777777" w:rsidTr="007E2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4545A6" w14:textId="77777777" w:rsidR="004D4875" w:rsidRPr="00872C17" w:rsidRDefault="004D4875" w:rsidP="007E2FB6">
            <w:pPr>
              <w:jc w:val="left"/>
              <w:rPr>
                <w:lang w:val="bs-Latn-BA"/>
              </w:rPr>
            </w:pPr>
            <w:r w:rsidRPr="00872C17">
              <w:rPr>
                <w:lang w:val="bs-Latn-BA"/>
              </w:rPr>
              <w:t>1.2.3. Izraditi godišnji izvještaj o sprovođenju Plana i organizovati konsultacije sa lokalnim partnerima.</w:t>
            </w:r>
          </w:p>
        </w:tc>
        <w:tc>
          <w:tcPr>
            <w:tcW w:w="0" w:type="auto"/>
            <w:hideMark/>
          </w:tcPr>
          <w:p w14:paraId="068DB4AB" w14:textId="77777777" w:rsidR="004D4875" w:rsidRPr="00872C17" w:rsidRDefault="004D4875" w:rsidP="007E2FB6">
            <w:pPr>
              <w:jc w:val="left"/>
              <w:cnfStyle w:val="000000100000" w:firstRow="0" w:lastRow="0" w:firstColumn="0" w:lastColumn="0" w:oddVBand="0" w:evenVBand="0" w:oddHBand="1" w:evenHBand="0" w:firstRowFirstColumn="0" w:firstRowLastColumn="0" w:lastRowFirstColumn="0" w:lastRowLastColumn="0"/>
              <w:rPr>
                <w:lang w:val="bs-Latn-BA"/>
              </w:rPr>
            </w:pPr>
            <w:r w:rsidRPr="00872C17">
              <w:rPr>
                <w:lang w:val="bs-Latn-BA"/>
              </w:rPr>
              <w:t>Skupština, institucije, NVO i javnost</w:t>
            </w:r>
          </w:p>
        </w:tc>
        <w:tc>
          <w:tcPr>
            <w:tcW w:w="0" w:type="auto"/>
            <w:hideMark/>
          </w:tcPr>
          <w:p w14:paraId="0558C2EA" w14:textId="77777777" w:rsidR="004D4875" w:rsidRPr="00872C17" w:rsidRDefault="004D4875" w:rsidP="007E2FB6">
            <w:pPr>
              <w:jc w:val="left"/>
              <w:cnfStyle w:val="000000100000" w:firstRow="0" w:lastRow="0" w:firstColumn="0" w:lastColumn="0" w:oddVBand="0" w:evenVBand="0" w:oddHBand="1" w:evenHBand="0" w:firstRowFirstColumn="0" w:firstRowLastColumn="0" w:lastRowFirstColumn="0" w:lastRowLastColumn="0"/>
              <w:rPr>
                <w:lang w:val="bs-Latn-BA"/>
              </w:rPr>
            </w:pPr>
            <w:r w:rsidRPr="00872C17">
              <w:rPr>
                <w:lang w:val="bs-Latn-BA"/>
              </w:rPr>
              <w:t>Napredak, troškovi i odstupanja javno prikazani.</w:t>
            </w:r>
          </w:p>
        </w:tc>
        <w:tc>
          <w:tcPr>
            <w:tcW w:w="0" w:type="auto"/>
            <w:hideMark/>
          </w:tcPr>
          <w:p w14:paraId="393A46BA" w14:textId="77777777" w:rsidR="004D4875" w:rsidRPr="00872C17" w:rsidRDefault="004D4875" w:rsidP="007E2FB6">
            <w:pPr>
              <w:jc w:val="left"/>
              <w:cnfStyle w:val="000000100000" w:firstRow="0" w:lastRow="0" w:firstColumn="0" w:lastColumn="0" w:oddVBand="0" w:evenVBand="0" w:oddHBand="1" w:evenHBand="0" w:firstRowFirstColumn="0" w:firstRowLastColumn="0" w:lastRowFirstColumn="0" w:lastRowLastColumn="0"/>
              <w:rPr>
                <w:lang w:val="bs-Latn-BA"/>
              </w:rPr>
            </w:pPr>
            <w:r w:rsidRPr="00872C17">
              <w:rPr>
                <w:lang w:val="bs-Latn-BA"/>
              </w:rPr>
              <w:t>Nema standardizovanog izvještaja.</w:t>
            </w:r>
          </w:p>
        </w:tc>
        <w:tc>
          <w:tcPr>
            <w:tcW w:w="0" w:type="auto"/>
            <w:hideMark/>
          </w:tcPr>
          <w:p w14:paraId="0BB81E7F" w14:textId="77777777" w:rsidR="004D4875" w:rsidRPr="00872C17" w:rsidRDefault="004D4875" w:rsidP="007E2FB6">
            <w:pPr>
              <w:jc w:val="left"/>
              <w:cnfStyle w:val="000000100000" w:firstRow="0" w:lastRow="0" w:firstColumn="0" w:lastColumn="0" w:oddVBand="0" w:evenVBand="0" w:oddHBand="1" w:evenHBand="0" w:firstRowFirstColumn="0" w:firstRowLastColumn="0" w:lastRowFirstColumn="0" w:lastRowLastColumn="0"/>
              <w:rPr>
                <w:lang w:val="bs-Latn-BA"/>
              </w:rPr>
            </w:pPr>
            <w:r w:rsidRPr="00872C17">
              <w:rPr>
                <w:lang w:val="bs-Latn-BA"/>
              </w:rPr>
              <w:t>Izvještaj objavljen do 31. marta; najmanje 1 konsultativni sastanak godišnje.</w:t>
            </w:r>
          </w:p>
        </w:tc>
        <w:tc>
          <w:tcPr>
            <w:tcW w:w="0" w:type="auto"/>
            <w:hideMark/>
          </w:tcPr>
          <w:p w14:paraId="3176A835" w14:textId="77777777" w:rsidR="004D4875" w:rsidRPr="00872C17" w:rsidRDefault="004D4875" w:rsidP="007E2FB6">
            <w:pPr>
              <w:jc w:val="left"/>
              <w:cnfStyle w:val="000000100000" w:firstRow="0" w:lastRow="0" w:firstColumn="0" w:lastColumn="0" w:oddVBand="0" w:evenVBand="0" w:oddHBand="1" w:evenHBand="0" w:firstRowFirstColumn="0" w:firstRowLastColumn="0" w:lastRowFirstColumn="0" w:lastRowLastColumn="0"/>
              <w:rPr>
                <w:lang w:val="bs-Latn-BA"/>
              </w:rPr>
            </w:pPr>
            <w:r w:rsidRPr="00872C17">
              <w:rPr>
                <w:lang w:val="bs-Latn-BA"/>
              </w:rPr>
              <w:t>Godišnje 2027–2029.</w:t>
            </w:r>
          </w:p>
        </w:tc>
        <w:tc>
          <w:tcPr>
            <w:tcW w:w="0" w:type="auto"/>
            <w:hideMark/>
          </w:tcPr>
          <w:p w14:paraId="301FCA54" w14:textId="77777777" w:rsidR="004D4875" w:rsidRPr="00872C17" w:rsidRDefault="004D4875" w:rsidP="007E2FB6">
            <w:pPr>
              <w:jc w:val="left"/>
              <w:cnfStyle w:val="000000100000" w:firstRow="0" w:lastRow="0" w:firstColumn="0" w:lastColumn="0" w:oddVBand="0" w:evenVBand="0" w:oddHBand="1" w:evenHBand="0" w:firstRowFirstColumn="0" w:firstRowLastColumn="0" w:lastRowFirstColumn="0" w:lastRowLastColumn="0"/>
              <w:rPr>
                <w:lang w:val="bs-Latn-BA"/>
              </w:rPr>
            </w:pPr>
            <w:r w:rsidRPr="00872C17">
              <w:rPr>
                <w:lang w:val="bs-Latn-BA"/>
              </w:rPr>
              <w:t>Kancelarija; Sekretarijat za lokalnu samoupravu</w:t>
            </w:r>
          </w:p>
        </w:tc>
        <w:tc>
          <w:tcPr>
            <w:tcW w:w="0" w:type="auto"/>
            <w:hideMark/>
          </w:tcPr>
          <w:p w14:paraId="4EA1C085" w14:textId="77777777" w:rsidR="004D4875" w:rsidRPr="00872C17" w:rsidRDefault="004D4875" w:rsidP="007E2FB6">
            <w:pPr>
              <w:jc w:val="left"/>
              <w:cnfStyle w:val="000000100000" w:firstRow="0" w:lastRow="0" w:firstColumn="0" w:lastColumn="0" w:oddVBand="0" w:evenVBand="0" w:oddHBand="1" w:evenHBand="0" w:firstRowFirstColumn="0" w:firstRowLastColumn="0" w:lastRowFirstColumn="0" w:lastRowLastColumn="0"/>
              <w:rPr>
                <w:lang w:val="bs-Latn-BA"/>
              </w:rPr>
            </w:pPr>
            <w:r w:rsidRPr="00872C17">
              <w:rPr>
                <w:lang w:val="bs-Latn-BA"/>
              </w:rPr>
              <w:t>600 €; budžet</w:t>
            </w:r>
          </w:p>
        </w:tc>
      </w:tr>
    </w:tbl>
    <w:p w14:paraId="78C99386" w14:textId="1CA75CFA" w:rsidR="00295FA8" w:rsidRPr="00872C17" w:rsidRDefault="00295FA8">
      <w:pPr>
        <w:pStyle w:val="SmallSource"/>
        <w:rPr>
          <w:kern w:val="2"/>
          <w:sz w:val="24"/>
          <w:szCs w:val="24"/>
          <w:lang w:val="bs-Latn-BA"/>
          <w14:ligatures w14:val="standardContextual"/>
        </w:rPr>
      </w:pPr>
      <w:r w:rsidRPr="00872C17">
        <w:rPr>
          <w:lang w:val="bs-Latn-BA"/>
        </w:rPr>
        <w:t xml:space="preserve">Izvor: Obrada </w:t>
      </w:r>
      <w:r w:rsidR="008F4741">
        <w:rPr>
          <w:lang w:val="bs-Latn-BA"/>
        </w:rPr>
        <w:t>predlagača</w:t>
      </w:r>
      <w:r w:rsidRPr="00872C17">
        <w:rPr>
          <w:lang w:val="bs-Latn-BA"/>
        </w:rPr>
        <w:t>; rokovi i odgovornosti potvrđuju se u godišnjim programima rada i budžetu Opštine.</w:t>
      </w:r>
    </w:p>
    <w:p w14:paraId="307F6840" w14:textId="77777777" w:rsidR="00CC3B12" w:rsidRDefault="00CC3B12">
      <w:pPr>
        <w:rPr>
          <w:sz w:val="24"/>
          <w:szCs w:val="24"/>
          <w:lang w:val="bs-Latn-BA"/>
        </w:rPr>
      </w:pPr>
    </w:p>
    <w:p w14:paraId="376E4C65" w14:textId="3B9DD19E" w:rsidR="00A84712" w:rsidRPr="00CC3B12" w:rsidRDefault="00282E09">
      <w:pPr>
        <w:rPr>
          <w:sz w:val="24"/>
          <w:szCs w:val="24"/>
          <w:lang w:val="bs-Latn-BA"/>
        </w:rPr>
      </w:pPr>
      <w:r w:rsidRPr="00CC3B12">
        <w:rPr>
          <w:sz w:val="24"/>
          <w:szCs w:val="24"/>
          <w:lang w:val="bs-Latn-BA"/>
        </w:rPr>
        <w:t>Finansiranje se utvrđuje godišnjim budžetom Opštine; obuke i podrška mogu se obezbijediti kroz programe nadležnih institucija i partnera.</w:t>
      </w:r>
    </w:p>
    <w:p w14:paraId="43218E50" w14:textId="77777777" w:rsidR="00F96C61" w:rsidRPr="00872C17" w:rsidRDefault="00282E09">
      <w:pPr>
        <w:rPr>
          <w:lang w:val="bs-Latn-BA"/>
        </w:rPr>
      </w:pPr>
      <w:r w:rsidRPr="00872C17">
        <w:rPr>
          <w:lang w:val="bs-Latn-BA"/>
        </w:rPr>
        <w:br w:type="page"/>
      </w:r>
    </w:p>
    <w:p w14:paraId="795D6063" w14:textId="77777777" w:rsidR="00F96C61" w:rsidRPr="00872C17" w:rsidRDefault="00282E09">
      <w:pPr>
        <w:pStyle w:val="Heading2"/>
        <w:rPr>
          <w:lang w:val="bs-Latn-BA"/>
        </w:rPr>
      </w:pPr>
      <w:bookmarkStart w:id="77" w:name="_Toc241851991"/>
      <w:bookmarkStart w:id="78" w:name="_Toc242022510"/>
      <w:r w:rsidRPr="00872C17">
        <w:rPr>
          <w:rFonts w:eastAsia="Times New Roman"/>
          <w:lang w:val="bs-Latn-BA"/>
        </w:rPr>
        <w:lastRenderedPageBreak/>
        <w:t>Cilj 2. Ekonomska samostalnost i zapošljavanje žena</w:t>
      </w:r>
      <w:bookmarkEnd w:id="77"/>
      <w:bookmarkEnd w:id="78"/>
    </w:p>
    <w:p w14:paraId="0E47A131" w14:textId="77777777" w:rsidR="00F96C61" w:rsidRPr="00872C17" w:rsidRDefault="00282E09">
      <w:pPr>
        <w:keepNext/>
        <w:rPr>
          <w:lang w:val="bs-Latn-BA"/>
        </w:rPr>
      </w:pPr>
      <w:r w:rsidRPr="00CC3B12">
        <w:rPr>
          <w:sz w:val="24"/>
          <w:szCs w:val="24"/>
          <w:lang w:val="bs-Latn-BA"/>
        </w:rPr>
        <w:t>Aktivnosti se oslanjaju na opštinski program podrške preduzetnicama i povezuju ga sa mjerama ZZZCG-a. Prioritet u informisanju i upućivanju daju se ženama koje su dugo na evidenciji nezaposlenih i drugim grupama koje nailaze na prepreke pristupu radu</w:t>
      </w:r>
      <w:r w:rsidRPr="00872C17">
        <w:rPr>
          <w:lang w:val="bs-Latn-BA"/>
        </w:rPr>
        <w:t>.</w:t>
      </w:r>
    </w:p>
    <w:p w14:paraId="5CBD155F" w14:textId="77777777" w:rsidR="00295FA8" w:rsidRPr="00872C17" w:rsidRDefault="00295FA8">
      <w:pPr>
        <w:pStyle w:val="Caption"/>
        <w:rPr>
          <w:kern w:val="2"/>
          <w:lang w:val="bs-Latn-BA"/>
          <w14:ligatures w14:val="standardContextual"/>
        </w:rPr>
      </w:pPr>
      <w:r w:rsidRPr="00872C17">
        <w:rPr>
          <w:lang w:val="bs-Latn-BA"/>
        </w:rPr>
        <w:t>Tabela 23. Akcioni plan za Cilj 2 — ekonomska samostalnost i zapošljavanje žena</w:t>
      </w:r>
    </w:p>
    <w:tbl>
      <w:tblPr>
        <w:tblStyle w:val="ListTable2-Accent1"/>
        <w:tblW w:w="5000" w:type="pct"/>
        <w:tblBorders>
          <w:left w:val="single" w:sz="4" w:space="0" w:color="95B3D7" w:themeColor="accent1" w:themeTint="99"/>
          <w:right w:val="single" w:sz="4" w:space="0" w:color="95B3D7" w:themeColor="accent1" w:themeTint="99"/>
          <w:insideV w:val="single" w:sz="4" w:space="0" w:color="95B3D7" w:themeColor="accent1" w:themeTint="99"/>
        </w:tblBorders>
        <w:tblLayout w:type="fixed"/>
        <w:tblLook w:val="04A0" w:firstRow="1" w:lastRow="0" w:firstColumn="1" w:lastColumn="0" w:noHBand="0" w:noVBand="1"/>
      </w:tblPr>
      <w:tblGrid>
        <w:gridCol w:w="1463"/>
        <w:gridCol w:w="1073"/>
        <w:gridCol w:w="1038"/>
        <w:gridCol w:w="983"/>
        <w:gridCol w:w="1648"/>
        <w:gridCol w:w="990"/>
        <w:gridCol w:w="1260"/>
        <w:gridCol w:w="1241"/>
      </w:tblGrid>
      <w:tr w:rsidR="004D4875" w:rsidRPr="007E2FB6" w14:paraId="1034C486" w14:textId="77777777" w:rsidTr="007E2F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611101A1" w14:textId="77777777" w:rsidR="004D4875" w:rsidRPr="007E2FB6" w:rsidRDefault="004D4875">
            <w:pPr>
              <w:rPr>
                <w:kern w:val="2"/>
                <w:sz w:val="20"/>
                <w:szCs w:val="20"/>
                <w:lang w:val="bs-Latn-BA"/>
                <w14:ligatures w14:val="standardContextual"/>
              </w:rPr>
            </w:pPr>
            <w:r w:rsidRPr="007E2FB6">
              <w:rPr>
                <w:sz w:val="20"/>
                <w:szCs w:val="20"/>
                <w:lang w:val="bs-Latn-BA"/>
              </w:rPr>
              <w:t>Aktivnost</w:t>
            </w:r>
          </w:p>
        </w:tc>
        <w:tc>
          <w:tcPr>
            <w:tcW w:w="1073" w:type="dxa"/>
            <w:hideMark/>
          </w:tcPr>
          <w:p w14:paraId="647870CD" w14:textId="77777777" w:rsidR="004D4875" w:rsidRPr="007E2FB6" w:rsidRDefault="004D4875">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Ciljna grupa</w:t>
            </w:r>
          </w:p>
        </w:tc>
        <w:tc>
          <w:tcPr>
            <w:tcW w:w="1038" w:type="dxa"/>
            <w:hideMark/>
          </w:tcPr>
          <w:p w14:paraId="7B8C5737" w14:textId="77777777" w:rsidR="004D4875" w:rsidRPr="007E2FB6" w:rsidRDefault="004D4875">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Očekivani rezultat</w:t>
            </w:r>
          </w:p>
        </w:tc>
        <w:tc>
          <w:tcPr>
            <w:tcW w:w="983" w:type="dxa"/>
            <w:hideMark/>
          </w:tcPr>
          <w:p w14:paraId="51FAC4A7" w14:textId="77777777" w:rsidR="004D4875" w:rsidRPr="007E2FB6" w:rsidRDefault="004D4875">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Početni indikator</w:t>
            </w:r>
          </w:p>
        </w:tc>
        <w:tc>
          <w:tcPr>
            <w:tcW w:w="1648" w:type="dxa"/>
            <w:hideMark/>
          </w:tcPr>
          <w:p w14:paraId="1C571542" w14:textId="77777777" w:rsidR="004D4875" w:rsidRPr="007E2FB6" w:rsidRDefault="004D4875">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Planirani indikator</w:t>
            </w:r>
          </w:p>
        </w:tc>
        <w:tc>
          <w:tcPr>
            <w:tcW w:w="990" w:type="dxa"/>
            <w:hideMark/>
          </w:tcPr>
          <w:p w14:paraId="53D74F9B" w14:textId="77777777" w:rsidR="004D4875" w:rsidRPr="007E2FB6" w:rsidRDefault="004D4875">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Rok</w:t>
            </w:r>
          </w:p>
        </w:tc>
        <w:tc>
          <w:tcPr>
            <w:tcW w:w="1260" w:type="dxa"/>
            <w:hideMark/>
          </w:tcPr>
          <w:p w14:paraId="0615C3DB" w14:textId="77777777" w:rsidR="004D4875" w:rsidRPr="007E2FB6" w:rsidRDefault="004D4875">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Nosioci i partneri</w:t>
            </w:r>
          </w:p>
        </w:tc>
        <w:tc>
          <w:tcPr>
            <w:tcW w:w="1241" w:type="dxa"/>
            <w:hideMark/>
          </w:tcPr>
          <w:p w14:paraId="0C07542C" w14:textId="77777777" w:rsidR="004D4875" w:rsidRPr="007E2FB6" w:rsidRDefault="004D4875">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Budžet / izvor</w:t>
            </w:r>
          </w:p>
        </w:tc>
      </w:tr>
      <w:tr w:rsidR="004D4875" w:rsidRPr="007E2FB6" w14:paraId="3F572A7C" w14:textId="77777777" w:rsidTr="007E2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96" w:type="dxa"/>
            <w:gridSpan w:val="8"/>
            <w:hideMark/>
          </w:tcPr>
          <w:p w14:paraId="5364066B" w14:textId="77777777" w:rsidR="004D4875" w:rsidRPr="007E2FB6" w:rsidRDefault="004D4875">
            <w:pPr>
              <w:rPr>
                <w:sz w:val="20"/>
                <w:szCs w:val="20"/>
                <w:lang w:val="bs-Latn-BA"/>
              </w:rPr>
            </w:pPr>
            <w:r w:rsidRPr="007E2FB6">
              <w:rPr>
                <w:sz w:val="20"/>
                <w:szCs w:val="20"/>
                <w:lang w:val="bs-Latn-BA"/>
              </w:rPr>
              <w:t>Mjera 2.1 — Podrška zapošljavanju, samozapošljavanju i održivosti ženskih biznisa</w:t>
            </w:r>
          </w:p>
        </w:tc>
      </w:tr>
      <w:tr w:rsidR="004D4875" w:rsidRPr="007E2FB6" w14:paraId="433A5116" w14:textId="77777777" w:rsidTr="007E2FB6">
        <w:tc>
          <w:tcPr>
            <w:cnfStyle w:val="001000000000" w:firstRow="0" w:lastRow="0" w:firstColumn="1" w:lastColumn="0" w:oddVBand="0" w:evenVBand="0" w:oddHBand="0" w:evenHBand="0" w:firstRowFirstColumn="0" w:firstRowLastColumn="0" w:lastRowFirstColumn="0" w:lastRowLastColumn="0"/>
            <w:tcW w:w="1463" w:type="dxa"/>
            <w:hideMark/>
          </w:tcPr>
          <w:p w14:paraId="0E05BB4E" w14:textId="77777777" w:rsidR="004D4875" w:rsidRPr="007E2FB6" w:rsidRDefault="004D4875" w:rsidP="007E2FB6">
            <w:pPr>
              <w:jc w:val="left"/>
              <w:rPr>
                <w:sz w:val="20"/>
                <w:szCs w:val="20"/>
                <w:lang w:val="bs-Latn-BA"/>
              </w:rPr>
            </w:pPr>
            <w:r w:rsidRPr="007E2FB6">
              <w:rPr>
                <w:sz w:val="20"/>
                <w:szCs w:val="20"/>
                <w:lang w:val="bs-Latn-BA"/>
              </w:rPr>
              <w:t>2.1.1. Sprovoditi godišnji javni poziv za žensko preduzetništvo uz obavezno mentorstvo i praćenje poslovanja.</w:t>
            </w:r>
          </w:p>
        </w:tc>
        <w:tc>
          <w:tcPr>
            <w:tcW w:w="1073" w:type="dxa"/>
            <w:hideMark/>
          </w:tcPr>
          <w:p w14:paraId="0CEF542A" w14:textId="77777777" w:rsidR="004D4875" w:rsidRPr="007E2FB6" w:rsidRDefault="004D4875"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Preduzetnice i žene koje pokreću biznis</w:t>
            </w:r>
          </w:p>
        </w:tc>
        <w:tc>
          <w:tcPr>
            <w:tcW w:w="1038" w:type="dxa"/>
            <w:hideMark/>
          </w:tcPr>
          <w:p w14:paraId="547C84E8" w14:textId="77777777" w:rsidR="004D4875" w:rsidRPr="007E2FB6" w:rsidRDefault="004D4875"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Veći pristup finansiranju i održiviji podržani biznisi.</w:t>
            </w:r>
          </w:p>
        </w:tc>
        <w:tc>
          <w:tcPr>
            <w:tcW w:w="983" w:type="dxa"/>
            <w:hideMark/>
          </w:tcPr>
          <w:p w14:paraId="48039438" w14:textId="77777777" w:rsidR="004D4875" w:rsidRPr="007E2FB6" w:rsidRDefault="004D4875"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2025: 6 korisnica; 20.842,46 € dodijeljeno.</w:t>
            </w:r>
          </w:p>
        </w:tc>
        <w:tc>
          <w:tcPr>
            <w:tcW w:w="1648" w:type="dxa"/>
            <w:hideMark/>
          </w:tcPr>
          <w:p w14:paraId="4C59FD50" w14:textId="77777777" w:rsidR="004D4875" w:rsidRPr="007E2FB6" w:rsidRDefault="004D4875"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Najmanje 6 korisnica godišnje; 80% završi mentorstvo; praćenje nakon 12 mjeseci.</w:t>
            </w:r>
          </w:p>
        </w:tc>
        <w:tc>
          <w:tcPr>
            <w:tcW w:w="990" w:type="dxa"/>
            <w:hideMark/>
          </w:tcPr>
          <w:p w14:paraId="3357BF27" w14:textId="77777777" w:rsidR="004D4875" w:rsidRPr="007E2FB6" w:rsidRDefault="004D4875"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Godišnje 2026–2028.</w:t>
            </w:r>
          </w:p>
        </w:tc>
        <w:tc>
          <w:tcPr>
            <w:tcW w:w="1260" w:type="dxa"/>
            <w:hideMark/>
          </w:tcPr>
          <w:p w14:paraId="484D13E2" w14:textId="77777777" w:rsidR="004D4875" w:rsidRPr="007E2FB6" w:rsidRDefault="004D4875"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Nadležni sekretarijat; komisija; poslovni mentori</w:t>
            </w:r>
          </w:p>
        </w:tc>
        <w:tc>
          <w:tcPr>
            <w:tcW w:w="1241" w:type="dxa"/>
            <w:hideMark/>
          </w:tcPr>
          <w:p w14:paraId="5000A156" w14:textId="77777777" w:rsidR="004D4875" w:rsidRPr="007E2FB6" w:rsidRDefault="004D4875"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Najmanje 50.000 € godišnje; budžet Opštine</w:t>
            </w:r>
          </w:p>
        </w:tc>
      </w:tr>
      <w:tr w:rsidR="004D4875" w:rsidRPr="007E2FB6" w14:paraId="3A14E167" w14:textId="77777777" w:rsidTr="007E2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2F458199" w14:textId="77777777" w:rsidR="004D4875" w:rsidRPr="007E2FB6" w:rsidRDefault="004D4875" w:rsidP="007E2FB6">
            <w:pPr>
              <w:jc w:val="left"/>
              <w:rPr>
                <w:sz w:val="20"/>
                <w:szCs w:val="20"/>
                <w:lang w:val="bs-Latn-BA"/>
              </w:rPr>
            </w:pPr>
            <w:r w:rsidRPr="007E2FB6">
              <w:rPr>
                <w:sz w:val="20"/>
                <w:szCs w:val="20"/>
                <w:lang w:val="bs-Latn-BA"/>
              </w:rPr>
              <w:t>2.1.2. Organizovati informisanje i individualno upućivanje na lokalne i državne programe zapošljavanja i samozapošljavanja.</w:t>
            </w:r>
          </w:p>
        </w:tc>
        <w:tc>
          <w:tcPr>
            <w:tcW w:w="1073" w:type="dxa"/>
            <w:hideMark/>
          </w:tcPr>
          <w:p w14:paraId="1889A4CC" w14:textId="77777777" w:rsidR="004D4875" w:rsidRPr="007E2FB6" w:rsidRDefault="004D4875"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Nezaposlene žene, posebno dugotrajno nezaposlene i bez radnog staža</w:t>
            </w:r>
          </w:p>
        </w:tc>
        <w:tc>
          <w:tcPr>
            <w:tcW w:w="1038" w:type="dxa"/>
            <w:hideMark/>
          </w:tcPr>
          <w:p w14:paraId="7383F442" w14:textId="77777777" w:rsidR="004D4875" w:rsidRPr="007E2FB6" w:rsidRDefault="004D4875"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Veći broj žena koristi dostupne mjere.</w:t>
            </w:r>
          </w:p>
        </w:tc>
        <w:tc>
          <w:tcPr>
            <w:tcW w:w="983" w:type="dxa"/>
            <w:hideMark/>
          </w:tcPr>
          <w:p w14:paraId="283E7320" w14:textId="77777777" w:rsidR="004D4875" w:rsidRPr="007E2FB6" w:rsidRDefault="004D4875"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405 žena na evidenciji 30.06.2026; 292 najmanje 12 mjeseci.</w:t>
            </w:r>
          </w:p>
        </w:tc>
        <w:tc>
          <w:tcPr>
            <w:tcW w:w="1648" w:type="dxa"/>
            <w:hideMark/>
          </w:tcPr>
          <w:p w14:paraId="7ED362DF" w14:textId="77777777" w:rsidR="004D4875" w:rsidRPr="007E2FB6" w:rsidRDefault="004D4875"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Najmanje 4 informativne sesije i 80 učesnica godišnje; najmanje 30 individualnih upućivanja.</w:t>
            </w:r>
          </w:p>
        </w:tc>
        <w:tc>
          <w:tcPr>
            <w:tcW w:w="990" w:type="dxa"/>
            <w:hideMark/>
          </w:tcPr>
          <w:p w14:paraId="0E84F376" w14:textId="77777777" w:rsidR="004D4875" w:rsidRPr="007E2FB6" w:rsidRDefault="004D4875"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2026–2028.</w:t>
            </w:r>
          </w:p>
        </w:tc>
        <w:tc>
          <w:tcPr>
            <w:tcW w:w="1260" w:type="dxa"/>
            <w:hideMark/>
          </w:tcPr>
          <w:p w14:paraId="1D7C9F74" w14:textId="77777777" w:rsidR="004D4875" w:rsidRPr="007E2FB6" w:rsidRDefault="004D4875"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Opština; ZZZCG/Biro rada Tuzi; CSR</w:t>
            </w:r>
          </w:p>
        </w:tc>
        <w:tc>
          <w:tcPr>
            <w:tcW w:w="1241" w:type="dxa"/>
            <w:hideMark/>
          </w:tcPr>
          <w:p w14:paraId="50FDF7B6" w14:textId="77777777" w:rsidR="004D4875" w:rsidRPr="007E2FB6" w:rsidRDefault="004D4875"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2.400 €; budžet/ZZZCG</w:t>
            </w:r>
          </w:p>
        </w:tc>
      </w:tr>
      <w:tr w:rsidR="004D4875" w:rsidRPr="007E2FB6" w14:paraId="074DEAD7" w14:textId="77777777" w:rsidTr="007E2FB6">
        <w:tc>
          <w:tcPr>
            <w:cnfStyle w:val="001000000000" w:firstRow="0" w:lastRow="0" w:firstColumn="1" w:lastColumn="0" w:oddVBand="0" w:evenVBand="0" w:oddHBand="0" w:evenHBand="0" w:firstRowFirstColumn="0" w:firstRowLastColumn="0" w:lastRowFirstColumn="0" w:lastRowLastColumn="0"/>
            <w:tcW w:w="9696" w:type="dxa"/>
            <w:gridSpan w:val="8"/>
            <w:hideMark/>
          </w:tcPr>
          <w:p w14:paraId="4E17EF8E" w14:textId="77777777" w:rsidR="004D4875" w:rsidRPr="007E2FB6" w:rsidRDefault="004D4875">
            <w:pPr>
              <w:rPr>
                <w:sz w:val="20"/>
                <w:szCs w:val="20"/>
                <w:lang w:val="bs-Latn-BA"/>
              </w:rPr>
            </w:pPr>
            <w:r w:rsidRPr="007E2FB6">
              <w:rPr>
                <w:sz w:val="20"/>
                <w:szCs w:val="20"/>
                <w:lang w:val="bs-Latn-BA"/>
              </w:rPr>
              <w:t>Mjera 2.2 — Ekonomsko osnaživanje žena u ruralnim područjima</w:t>
            </w:r>
          </w:p>
        </w:tc>
      </w:tr>
      <w:tr w:rsidR="004D4875" w:rsidRPr="007E2FB6" w14:paraId="201E92F0" w14:textId="77777777" w:rsidTr="007E2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5336DBD3" w14:textId="77777777" w:rsidR="004D4875" w:rsidRPr="007E2FB6" w:rsidRDefault="004D4875" w:rsidP="007E2FB6">
            <w:pPr>
              <w:jc w:val="left"/>
              <w:rPr>
                <w:sz w:val="20"/>
                <w:szCs w:val="20"/>
                <w:lang w:val="bs-Latn-BA"/>
              </w:rPr>
            </w:pPr>
            <w:r w:rsidRPr="007E2FB6">
              <w:rPr>
                <w:sz w:val="20"/>
                <w:szCs w:val="20"/>
                <w:lang w:val="bs-Latn-BA"/>
              </w:rPr>
              <w:t>2.2.1. Ažurirati analizu potreba i kapaciteta žena iz ruralnih naselja za poljoprivredu, stočarstvo, preradu i kućne biznise.</w:t>
            </w:r>
          </w:p>
        </w:tc>
        <w:tc>
          <w:tcPr>
            <w:tcW w:w="1073" w:type="dxa"/>
            <w:hideMark/>
          </w:tcPr>
          <w:p w14:paraId="7A9BFD73" w14:textId="77777777" w:rsidR="004D4875" w:rsidRPr="007E2FB6" w:rsidRDefault="004D4875"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Žene iz ruralnih naselja, nositeljke i članice gazdinstava</w:t>
            </w:r>
          </w:p>
        </w:tc>
        <w:tc>
          <w:tcPr>
            <w:tcW w:w="1038" w:type="dxa"/>
            <w:hideMark/>
          </w:tcPr>
          <w:p w14:paraId="4D570FC6" w14:textId="77777777" w:rsidR="004D4875" w:rsidRPr="007E2FB6" w:rsidRDefault="004D4875"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Programi podrške zasnovani na stvarnim potrebama.</w:t>
            </w:r>
          </w:p>
        </w:tc>
        <w:tc>
          <w:tcPr>
            <w:tcW w:w="983" w:type="dxa"/>
            <w:hideMark/>
          </w:tcPr>
          <w:p w14:paraId="20050775" w14:textId="77777777" w:rsidR="004D4875" w:rsidRPr="007E2FB6" w:rsidRDefault="004D4875"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Žene čine 51 od 736 nosilaca gazdinstava.</w:t>
            </w:r>
          </w:p>
        </w:tc>
        <w:tc>
          <w:tcPr>
            <w:tcW w:w="1648" w:type="dxa"/>
            <w:hideMark/>
          </w:tcPr>
          <w:p w14:paraId="7BFBD5E3" w14:textId="77777777" w:rsidR="004D4875" w:rsidRPr="007E2FB6" w:rsidRDefault="004D4875"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Najmanje 80 konsultovanih žena; objavljene preporuke i mapa podrške.</w:t>
            </w:r>
          </w:p>
        </w:tc>
        <w:tc>
          <w:tcPr>
            <w:tcW w:w="990" w:type="dxa"/>
            <w:hideMark/>
          </w:tcPr>
          <w:p w14:paraId="07496320" w14:textId="77777777" w:rsidR="004D4875" w:rsidRPr="007E2FB6" w:rsidRDefault="004D4875"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II–IV kvartal 2027.</w:t>
            </w:r>
          </w:p>
        </w:tc>
        <w:tc>
          <w:tcPr>
            <w:tcW w:w="1260" w:type="dxa"/>
            <w:hideMark/>
          </w:tcPr>
          <w:p w14:paraId="256C6744" w14:textId="77777777" w:rsidR="004D4875" w:rsidRPr="007E2FB6" w:rsidRDefault="004D4875"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Sekretarijat za poljoprivredu; Kancelarija; mjesne zajednice</w:t>
            </w:r>
          </w:p>
        </w:tc>
        <w:tc>
          <w:tcPr>
            <w:tcW w:w="1241" w:type="dxa"/>
            <w:hideMark/>
          </w:tcPr>
          <w:p w14:paraId="4AC26EB9" w14:textId="77777777" w:rsidR="004D4875" w:rsidRPr="007E2FB6" w:rsidRDefault="004D4875"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3.000 €; budžet/donatori</w:t>
            </w:r>
          </w:p>
        </w:tc>
      </w:tr>
      <w:tr w:rsidR="004D4875" w:rsidRPr="007E2FB6" w14:paraId="543FCE4A" w14:textId="77777777" w:rsidTr="007E2FB6">
        <w:tc>
          <w:tcPr>
            <w:cnfStyle w:val="001000000000" w:firstRow="0" w:lastRow="0" w:firstColumn="1" w:lastColumn="0" w:oddVBand="0" w:evenVBand="0" w:oddHBand="0" w:evenHBand="0" w:firstRowFirstColumn="0" w:firstRowLastColumn="0" w:lastRowFirstColumn="0" w:lastRowLastColumn="0"/>
            <w:tcW w:w="1463" w:type="dxa"/>
            <w:hideMark/>
          </w:tcPr>
          <w:p w14:paraId="4FF7D1F6" w14:textId="77777777" w:rsidR="004D4875" w:rsidRPr="007E2FB6" w:rsidRDefault="004D4875" w:rsidP="007E2FB6">
            <w:pPr>
              <w:jc w:val="left"/>
              <w:rPr>
                <w:sz w:val="20"/>
                <w:szCs w:val="20"/>
                <w:lang w:val="bs-Latn-BA"/>
              </w:rPr>
            </w:pPr>
            <w:r w:rsidRPr="007E2FB6">
              <w:rPr>
                <w:sz w:val="20"/>
                <w:szCs w:val="20"/>
                <w:lang w:val="bs-Latn-BA"/>
              </w:rPr>
              <w:lastRenderedPageBreak/>
              <w:t>2.2.2. Sprovesti praktične obuke i mentorski program za male biznise, preradu i plasman lokalnih proizvoda.</w:t>
            </w:r>
          </w:p>
        </w:tc>
        <w:tc>
          <w:tcPr>
            <w:tcW w:w="1073" w:type="dxa"/>
            <w:hideMark/>
          </w:tcPr>
          <w:p w14:paraId="713E9CDC" w14:textId="77777777" w:rsidR="004D4875" w:rsidRPr="007E2FB6" w:rsidRDefault="004D4875"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Nezaposlene i ekonomski neaktivne žene iz ruralnih područja</w:t>
            </w:r>
          </w:p>
        </w:tc>
        <w:tc>
          <w:tcPr>
            <w:tcW w:w="1038" w:type="dxa"/>
            <w:hideMark/>
          </w:tcPr>
          <w:p w14:paraId="0A14A39A" w14:textId="77777777" w:rsidR="004D4875" w:rsidRPr="007E2FB6" w:rsidRDefault="004D4875"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Stečene poslovne i proizvodne vještine; povećan pristup podsticajima.</w:t>
            </w:r>
          </w:p>
        </w:tc>
        <w:tc>
          <w:tcPr>
            <w:tcW w:w="983" w:type="dxa"/>
            <w:hideMark/>
          </w:tcPr>
          <w:p w14:paraId="54D51234" w14:textId="77777777" w:rsidR="004D4875" w:rsidRPr="007E2FB6" w:rsidRDefault="004D4875"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Obuke iz prethodnog plana evidentirane bez podataka o učinku.</w:t>
            </w:r>
          </w:p>
        </w:tc>
        <w:tc>
          <w:tcPr>
            <w:tcW w:w="1648" w:type="dxa"/>
            <w:hideMark/>
          </w:tcPr>
          <w:p w14:paraId="0D2824C5" w14:textId="77777777" w:rsidR="004D4875" w:rsidRPr="007E2FB6" w:rsidRDefault="004D4875"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Najmanje 6 obuka; 60 polaznica; 20 pripremljenih prijava; najmanje 8 podržanih inicijativa.</w:t>
            </w:r>
          </w:p>
        </w:tc>
        <w:tc>
          <w:tcPr>
            <w:tcW w:w="990" w:type="dxa"/>
            <w:hideMark/>
          </w:tcPr>
          <w:p w14:paraId="58173ECE" w14:textId="77777777" w:rsidR="004D4875" w:rsidRPr="007E2FB6" w:rsidRDefault="004D4875"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2027–2028.</w:t>
            </w:r>
          </w:p>
        </w:tc>
        <w:tc>
          <w:tcPr>
            <w:tcW w:w="1260" w:type="dxa"/>
            <w:hideMark/>
          </w:tcPr>
          <w:p w14:paraId="0ED1493E" w14:textId="77777777" w:rsidR="004D4875" w:rsidRPr="007E2FB6" w:rsidRDefault="004D4875"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Sekretarijat za poljoprivredu; ZZZCG; udruženja; mentori</w:t>
            </w:r>
          </w:p>
        </w:tc>
        <w:tc>
          <w:tcPr>
            <w:tcW w:w="1241" w:type="dxa"/>
            <w:hideMark/>
          </w:tcPr>
          <w:p w14:paraId="0DF3924A" w14:textId="77777777" w:rsidR="004D4875" w:rsidRPr="007E2FB6" w:rsidRDefault="004D4875"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8.000 €; budžet/IPARD/MIDAS/partneri</w:t>
            </w:r>
          </w:p>
        </w:tc>
      </w:tr>
      <w:tr w:rsidR="004D4875" w:rsidRPr="007E2FB6" w14:paraId="082E3600" w14:textId="77777777" w:rsidTr="007E2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2ED9C992" w14:textId="77777777" w:rsidR="004D4875" w:rsidRPr="007E2FB6" w:rsidRDefault="004D4875" w:rsidP="007E2FB6">
            <w:pPr>
              <w:jc w:val="left"/>
              <w:rPr>
                <w:sz w:val="20"/>
                <w:szCs w:val="20"/>
                <w:lang w:val="bs-Latn-BA"/>
              </w:rPr>
            </w:pPr>
            <w:r w:rsidRPr="007E2FB6">
              <w:rPr>
                <w:sz w:val="20"/>
                <w:szCs w:val="20"/>
                <w:lang w:val="bs-Latn-BA"/>
              </w:rPr>
              <w:t>2.2.3. Organizovati godišnji sajam ili promotivni događaj proizvoda i usluga žena iz Tuzi.</w:t>
            </w:r>
          </w:p>
        </w:tc>
        <w:tc>
          <w:tcPr>
            <w:tcW w:w="1073" w:type="dxa"/>
            <w:hideMark/>
          </w:tcPr>
          <w:p w14:paraId="7416B3F6" w14:textId="77777777" w:rsidR="004D4875" w:rsidRPr="007E2FB6" w:rsidRDefault="004D4875"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Preduzetnice i proizvođačice</w:t>
            </w:r>
          </w:p>
        </w:tc>
        <w:tc>
          <w:tcPr>
            <w:tcW w:w="1038" w:type="dxa"/>
            <w:hideMark/>
          </w:tcPr>
          <w:p w14:paraId="2602E0FA" w14:textId="77777777" w:rsidR="004D4875" w:rsidRPr="007E2FB6" w:rsidRDefault="004D4875"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Veća vidljivost i pristup tržištu.</w:t>
            </w:r>
          </w:p>
        </w:tc>
        <w:tc>
          <w:tcPr>
            <w:tcW w:w="983" w:type="dxa"/>
            <w:hideMark/>
          </w:tcPr>
          <w:p w14:paraId="577D8CFE" w14:textId="77777777" w:rsidR="004D4875" w:rsidRPr="007E2FB6" w:rsidRDefault="004D4875"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Nema redovnog programa promocije.</w:t>
            </w:r>
          </w:p>
        </w:tc>
        <w:tc>
          <w:tcPr>
            <w:tcW w:w="1648" w:type="dxa"/>
            <w:hideMark/>
          </w:tcPr>
          <w:p w14:paraId="0696D2A1" w14:textId="77777777" w:rsidR="004D4875" w:rsidRPr="007E2FB6" w:rsidRDefault="004D4875"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1 događaj godišnje; najmanje 25 izlagačica; evidencija poslovnih kontakata.</w:t>
            </w:r>
          </w:p>
        </w:tc>
        <w:tc>
          <w:tcPr>
            <w:tcW w:w="990" w:type="dxa"/>
            <w:hideMark/>
          </w:tcPr>
          <w:p w14:paraId="631B229C" w14:textId="77777777" w:rsidR="004D4875" w:rsidRPr="007E2FB6" w:rsidRDefault="004D4875"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2027–2028.</w:t>
            </w:r>
          </w:p>
        </w:tc>
        <w:tc>
          <w:tcPr>
            <w:tcW w:w="1260" w:type="dxa"/>
            <w:hideMark/>
          </w:tcPr>
          <w:p w14:paraId="230B9663" w14:textId="77777777" w:rsidR="004D4875" w:rsidRPr="007E2FB6" w:rsidRDefault="004D4875"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Opština; KIC „Malesija“; turističke i poslovne organizacije</w:t>
            </w:r>
          </w:p>
        </w:tc>
        <w:tc>
          <w:tcPr>
            <w:tcW w:w="1241" w:type="dxa"/>
            <w:hideMark/>
          </w:tcPr>
          <w:p w14:paraId="0E951408" w14:textId="77777777" w:rsidR="004D4875" w:rsidRPr="007E2FB6" w:rsidRDefault="004D4875"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4.000 €; budžet/sponzori</w:t>
            </w:r>
          </w:p>
        </w:tc>
      </w:tr>
    </w:tbl>
    <w:p w14:paraId="65F8DA53" w14:textId="7C885392" w:rsidR="00295FA8" w:rsidRPr="00872C17" w:rsidRDefault="00295FA8">
      <w:pPr>
        <w:pStyle w:val="SmallSource"/>
        <w:rPr>
          <w:kern w:val="2"/>
          <w:sz w:val="24"/>
          <w:szCs w:val="24"/>
          <w:lang w:val="bs-Latn-BA"/>
          <w14:ligatures w14:val="standardContextual"/>
        </w:rPr>
      </w:pPr>
      <w:r w:rsidRPr="00872C17">
        <w:rPr>
          <w:lang w:val="bs-Latn-BA"/>
        </w:rPr>
        <w:t>Izvor: Obrada</w:t>
      </w:r>
      <w:r w:rsidR="008F4741">
        <w:rPr>
          <w:lang w:val="bs-Latn-BA"/>
        </w:rPr>
        <w:t xml:space="preserve"> predlagača</w:t>
      </w:r>
      <w:r w:rsidRPr="00872C17">
        <w:rPr>
          <w:lang w:val="bs-Latn-BA"/>
        </w:rPr>
        <w:t>; finansiranje se usklađuje sa godišnjim budžetom Opštine i programima ZZZCG-a.</w:t>
      </w:r>
    </w:p>
    <w:p w14:paraId="0138AB44" w14:textId="77777777" w:rsidR="00CC3B12" w:rsidRDefault="00CC3B12">
      <w:pPr>
        <w:rPr>
          <w:sz w:val="24"/>
          <w:szCs w:val="24"/>
          <w:lang w:val="bs-Latn-BA"/>
        </w:rPr>
      </w:pPr>
    </w:p>
    <w:p w14:paraId="1F41EDC0" w14:textId="22CF2E87" w:rsidR="00A84712" w:rsidRPr="00CC3B12" w:rsidRDefault="00282E09">
      <w:pPr>
        <w:rPr>
          <w:sz w:val="24"/>
          <w:szCs w:val="24"/>
          <w:lang w:val="bs-Latn-BA"/>
        </w:rPr>
      </w:pPr>
      <w:r w:rsidRPr="00CC3B12">
        <w:rPr>
          <w:sz w:val="24"/>
          <w:szCs w:val="24"/>
          <w:lang w:val="bs-Latn-BA"/>
        </w:rPr>
        <w:t>Finansiranje se planira u godišnjem budžetu Opštine i kroz programe ZZZCG-a, nacionalne javne pozive i partnerske projekte. Odobreni iznosi, ugovori i isplate prate se odvojeno.</w:t>
      </w:r>
    </w:p>
    <w:p w14:paraId="2EFD3D06" w14:textId="77777777" w:rsidR="00F96C61" w:rsidRPr="00872C17" w:rsidRDefault="00282E09">
      <w:pPr>
        <w:rPr>
          <w:lang w:val="bs-Latn-BA"/>
        </w:rPr>
      </w:pPr>
      <w:r w:rsidRPr="00872C17">
        <w:rPr>
          <w:lang w:val="bs-Latn-BA"/>
        </w:rPr>
        <w:br w:type="page"/>
      </w:r>
    </w:p>
    <w:p w14:paraId="441AD011" w14:textId="77777777" w:rsidR="00F96C61" w:rsidRPr="00872C17" w:rsidRDefault="00282E09">
      <w:pPr>
        <w:pStyle w:val="Heading2"/>
        <w:rPr>
          <w:lang w:val="bs-Latn-BA"/>
        </w:rPr>
      </w:pPr>
      <w:bookmarkStart w:id="79" w:name="_Toc241851992"/>
      <w:bookmarkStart w:id="80" w:name="_Toc242022511"/>
      <w:r w:rsidRPr="00872C17">
        <w:rPr>
          <w:rFonts w:eastAsia="Times New Roman"/>
          <w:lang w:val="bs-Latn-BA"/>
        </w:rPr>
        <w:lastRenderedPageBreak/>
        <w:t>Cilj 3. Obrazovanje, zdravlje, javno učešće, kultura i mediji</w:t>
      </w:r>
      <w:bookmarkEnd w:id="79"/>
      <w:bookmarkEnd w:id="80"/>
    </w:p>
    <w:p w14:paraId="53AD018E" w14:textId="77777777" w:rsidR="00F96C61" w:rsidRPr="00CC3B12" w:rsidRDefault="00282E09">
      <w:pPr>
        <w:keepNext/>
        <w:rPr>
          <w:sz w:val="24"/>
          <w:szCs w:val="24"/>
          <w:lang w:val="bs-Latn-BA"/>
        </w:rPr>
      </w:pPr>
      <w:r w:rsidRPr="00CC3B12">
        <w:rPr>
          <w:sz w:val="24"/>
          <w:szCs w:val="24"/>
          <w:lang w:val="bs-Latn-BA"/>
        </w:rPr>
        <w:t>Opština obezbjeđuje lokalnu koordinaciju, pristup informacijama i uslove za učešće. Stručne zdravstvene, obrazovne i druge usluge pružaju nadležne ustanove; mjere iz Plana dopunjuju njihove programe i čine ih dostupnijim lokalnom stanovništvu.</w:t>
      </w:r>
    </w:p>
    <w:p w14:paraId="1DA313C4" w14:textId="77777777" w:rsidR="00295FA8" w:rsidRPr="00872C17" w:rsidRDefault="00295FA8">
      <w:pPr>
        <w:pStyle w:val="Caption"/>
        <w:rPr>
          <w:kern w:val="2"/>
          <w:lang w:val="bs-Latn-BA"/>
          <w14:ligatures w14:val="standardContextual"/>
        </w:rPr>
      </w:pPr>
      <w:r w:rsidRPr="00872C17">
        <w:rPr>
          <w:lang w:val="bs-Latn-BA"/>
        </w:rPr>
        <w:t>Tabela 24. Akcioni plan za Cilj 3 — obrazovanje, zdravlje, javno učešće, kultura i mediji</w:t>
      </w:r>
    </w:p>
    <w:tbl>
      <w:tblPr>
        <w:tblStyle w:val="ListTable2-Accent1"/>
        <w:tblW w:w="5000" w:type="pct"/>
        <w:tblBorders>
          <w:left w:val="single" w:sz="4" w:space="0" w:color="95B3D7" w:themeColor="accent1" w:themeTint="99"/>
          <w:right w:val="single" w:sz="4" w:space="0" w:color="95B3D7" w:themeColor="accent1" w:themeTint="99"/>
          <w:insideV w:val="single" w:sz="4" w:space="0" w:color="95B3D7" w:themeColor="accent1" w:themeTint="99"/>
        </w:tblBorders>
        <w:tblLayout w:type="fixed"/>
        <w:tblLook w:val="04A0" w:firstRow="1" w:lastRow="0" w:firstColumn="1" w:lastColumn="0" w:noHBand="0" w:noVBand="1"/>
      </w:tblPr>
      <w:tblGrid>
        <w:gridCol w:w="1795"/>
        <w:gridCol w:w="1080"/>
        <w:gridCol w:w="1440"/>
        <w:gridCol w:w="1260"/>
        <w:gridCol w:w="1530"/>
        <w:gridCol w:w="630"/>
        <w:gridCol w:w="1080"/>
        <w:gridCol w:w="881"/>
      </w:tblGrid>
      <w:tr w:rsidR="00CC5C92" w:rsidRPr="007E2FB6" w14:paraId="30AC7FF1" w14:textId="77777777" w:rsidTr="007E2F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hideMark/>
          </w:tcPr>
          <w:p w14:paraId="065A24EE" w14:textId="77777777" w:rsidR="00CC5C92" w:rsidRPr="007E2FB6" w:rsidRDefault="00CC5C92">
            <w:pPr>
              <w:rPr>
                <w:kern w:val="2"/>
                <w:sz w:val="20"/>
                <w:szCs w:val="20"/>
                <w:lang w:val="bs-Latn-BA"/>
                <w14:ligatures w14:val="standardContextual"/>
              </w:rPr>
            </w:pPr>
            <w:r w:rsidRPr="007E2FB6">
              <w:rPr>
                <w:sz w:val="20"/>
                <w:szCs w:val="20"/>
                <w:lang w:val="bs-Latn-BA"/>
              </w:rPr>
              <w:t>Aktivnost</w:t>
            </w:r>
          </w:p>
        </w:tc>
        <w:tc>
          <w:tcPr>
            <w:tcW w:w="1080" w:type="dxa"/>
            <w:hideMark/>
          </w:tcPr>
          <w:p w14:paraId="4B477409" w14:textId="77777777" w:rsidR="00CC5C92" w:rsidRPr="007E2FB6" w:rsidRDefault="00CC5C9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Ciljna grupa</w:t>
            </w:r>
          </w:p>
        </w:tc>
        <w:tc>
          <w:tcPr>
            <w:tcW w:w="1440" w:type="dxa"/>
            <w:hideMark/>
          </w:tcPr>
          <w:p w14:paraId="0F3B523E" w14:textId="77777777" w:rsidR="00CC5C92" w:rsidRPr="007E2FB6" w:rsidRDefault="00CC5C9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Očekivani rezultat</w:t>
            </w:r>
          </w:p>
        </w:tc>
        <w:tc>
          <w:tcPr>
            <w:tcW w:w="1260" w:type="dxa"/>
            <w:hideMark/>
          </w:tcPr>
          <w:p w14:paraId="71CEC73F" w14:textId="77777777" w:rsidR="00CC5C92" w:rsidRPr="007E2FB6" w:rsidRDefault="00CC5C9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Početni indikator</w:t>
            </w:r>
          </w:p>
        </w:tc>
        <w:tc>
          <w:tcPr>
            <w:tcW w:w="1530" w:type="dxa"/>
            <w:hideMark/>
          </w:tcPr>
          <w:p w14:paraId="24BEBAF8" w14:textId="77777777" w:rsidR="00CC5C92" w:rsidRPr="007E2FB6" w:rsidRDefault="00CC5C9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Planirani indikator</w:t>
            </w:r>
          </w:p>
        </w:tc>
        <w:tc>
          <w:tcPr>
            <w:tcW w:w="630" w:type="dxa"/>
            <w:hideMark/>
          </w:tcPr>
          <w:p w14:paraId="441771F8" w14:textId="77777777" w:rsidR="00CC5C92" w:rsidRPr="007E2FB6" w:rsidRDefault="00CC5C9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Rok</w:t>
            </w:r>
          </w:p>
        </w:tc>
        <w:tc>
          <w:tcPr>
            <w:tcW w:w="1080" w:type="dxa"/>
            <w:hideMark/>
          </w:tcPr>
          <w:p w14:paraId="527C0192" w14:textId="77777777" w:rsidR="00CC5C92" w:rsidRPr="007E2FB6" w:rsidRDefault="00CC5C9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Nosioci i partneri</w:t>
            </w:r>
          </w:p>
        </w:tc>
        <w:tc>
          <w:tcPr>
            <w:tcW w:w="881" w:type="dxa"/>
            <w:hideMark/>
          </w:tcPr>
          <w:p w14:paraId="7A552D01" w14:textId="77777777" w:rsidR="00CC5C92" w:rsidRPr="007E2FB6" w:rsidRDefault="00CC5C9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Budžet / izvor</w:t>
            </w:r>
          </w:p>
        </w:tc>
      </w:tr>
      <w:tr w:rsidR="00CC5C92" w:rsidRPr="007E2FB6" w14:paraId="1101D42E" w14:textId="77777777" w:rsidTr="007E2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96" w:type="dxa"/>
            <w:gridSpan w:val="8"/>
            <w:hideMark/>
          </w:tcPr>
          <w:p w14:paraId="64B50EB3" w14:textId="77777777" w:rsidR="00CC5C92" w:rsidRPr="007E2FB6" w:rsidRDefault="00CC5C92">
            <w:pPr>
              <w:rPr>
                <w:sz w:val="20"/>
                <w:szCs w:val="20"/>
                <w:lang w:val="bs-Latn-BA"/>
              </w:rPr>
            </w:pPr>
            <w:r w:rsidRPr="007E2FB6">
              <w:rPr>
                <w:sz w:val="20"/>
                <w:szCs w:val="20"/>
                <w:lang w:val="bs-Latn-BA"/>
              </w:rPr>
              <w:t>Mjera 3.1 — Dostupnije obrazovne i zdravstvene usluge</w:t>
            </w:r>
          </w:p>
        </w:tc>
      </w:tr>
      <w:tr w:rsidR="00CC5C92" w:rsidRPr="007E2FB6" w14:paraId="5710ACC4" w14:textId="77777777" w:rsidTr="007E2FB6">
        <w:tc>
          <w:tcPr>
            <w:cnfStyle w:val="001000000000" w:firstRow="0" w:lastRow="0" w:firstColumn="1" w:lastColumn="0" w:oddVBand="0" w:evenVBand="0" w:oddHBand="0" w:evenHBand="0" w:firstRowFirstColumn="0" w:firstRowLastColumn="0" w:lastRowFirstColumn="0" w:lastRowLastColumn="0"/>
            <w:tcW w:w="1795" w:type="dxa"/>
            <w:hideMark/>
          </w:tcPr>
          <w:p w14:paraId="0E359273" w14:textId="77777777" w:rsidR="00CC5C92" w:rsidRPr="007E2FB6" w:rsidRDefault="00CC5C92" w:rsidP="007E2FB6">
            <w:pPr>
              <w:jc w:val="left"/>
              <w:rPr>
                <w:sz w:val="20"/>
                <w:szCs w:val="20"/>
                <w:lang w:val="bs-Latn-BA"/>
              </w:rPr>
            </w:pPr>
            <w:r w:rsidRPr="007E2FB6">
              <w:rPr>
                <w:sz w:val="20"/>
                <w:szCs w:val="20"/>
                <w:lang w:val="bs-Latn-BA"/>
              </w:rPr>
              <w:t>3.1.1. Organizovati dvojezične terenske programe preventivnog zdravlja žena, uključujući mamografske i ginekološke preglede za rizične grupe.</w:t>
            </w:r>
          </w:p>
        </w:tc>
        <w:tc>
          <w:tcPr>
            <w:tcW w:w="1080" w:type="dxa"/>
            <w:hideMark/>
          </w:tcPr>
          <w:p w14:paraId="383FFFEC" w14:textId="77777777" w:rsidR="00CC5C92" w:rsidRPr="007E2FB6" w:rsidRDefault="00CC5C92"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Žene iz ruralnih naselja, starije žene i žene sa invaliditetom</w:t>
            </w:r>
          </w:p>
        </w:tc>
        <w:tc>
          <w:tcPr>
            <w:tcW w:w="1440" w:type="dxa"/>
            <w:hideMark/>
          </w:tcPr>
          <w:p w14:paraId="0A49D8C7" w14:textId="77777777" w:rsidR="00CC5C92" w:rsidRPr="007E2FB6" w:rsidRDefault="00CC5C92"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Povećana dostupnost preventivnih usluga.</w:t>
            </w:r>
          </w:p>
        </w:tc>
        <w:tc>
          <w:tcPr>
            <w:tcW w:w="1260" w:type="dxa"/>
            <w:hideMark/>
          </w:tcPr>
          <w:p w14:paraId="4E0E0E2D" w14:textId="77777777" w:rsidR="00CC5C92" w:rsidRPr="007E2FB6" w:rsidRDefault="00CC5C92"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Nema objedinjene godišnje evidencije po polu i naselju.</w:t>
            </w:r>
          </w:p>
        </w:tc>
        <w:tc>
          <w:tcPr>
            <w:tcW w:w="1530" w:type="dxa"/>
            <w:hideMark/>
          </w:tcPr>
          <w:p w14:paraId="0C42C3EB" w14:textId="77777777" w:rsidR="00CC5C92" w:rsidRPr="007E2FB6" w:rsidRDefault="00CC5C92"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Najmanje 4 terenske aktivnosti godišnje; broj pregleda i upućivanja iskazan zbirno.</w:t>
            </w:r>
          </w:p>
        </w:tc>
        <w:tc>
          <w:tcPr>
            <w:tcW w:w="630" w:type="dxa"/>
            <w:hideMark/>
          </w:tcPr>
          <w:p w14:paraId="7862D39A" w14:textId="77777777" w:rsidR="00CC5C92" w:rsidRPr="007E2FB6" w:rsidRDefault="00CC5C92"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2027–2028.</w:t>
            </w:r>
          </w:p>
        </w:tc>
        <w:tc>
          <w:tcPr>
            <w:tcW w:w="1080" w:type="dxa"/>
            <w:hideMark/>
          </w:tcPr>
          <w:p w14:paraId="025CB4DC" w14:textId="77777777" w:rsidR="00CC5C92" w:rsidRPr="007E2FB6" w:rsidRDefault="00CC5C92"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Dom zdravlja; Opština; mjesne zajednice</w:t>
            </w:r>
          </w:p>
        </w:tc>
        <w:tc>
          <w:tcPr>
            <w:tcW w:w="881" w:type="dxa"/>
            <w:hideMark/>
          </w:tcPr>
          <w:p w14:paraId="3992FD6A" w14:textId="77777777" w:rsidR="00CC5C92" w:rsidRPr="007E2FB6" w:rsidRDefault="00CC5C92"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6.000 €; zdravstvo/budžet/partneri</w:t>
            </w:r>
          </w:p>
        </w:tc>
      </w:tr>
      <w:tr w:rsidR="00CC5C92" w:rsidRPr="007E2FB6" w14:paraId="176C4FE0" w14:textId="77777777" w:rsidTr="007E2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hideMark/>
          </w:tcPr>
          <w:p w14:paraId="35C0C334" w14:textId="77777777" w:rsidR="00CC5C92" w:rsidRPr="007E2FB6" w:rsidRDefault="00CC5C92" w:rsidP="007E2FB6">
            <w:pPr>
              <w:jc w:val="left"/>
              <w:rPr>
                <w:sz w:val="20"/>
                <w:szCs w:val="20"/>
                <w:lang w:val="bs-Latn-BA"/>
              </w:rPr>
            </w:pPr>
            <w:r w:rsidRPr="007E2FB6">
              <w:rPr>
                <w:sz w:val="20"/>
                <w:szCs w:val="20"/>
                <w:lang w:val="bs-Latn-BA"/>
              </w:rPr>
              <w:t>3.1.2. Sprovoditi programe osnovne i digitalne pismenosti povezane sa zapošljavanjem i elektronskim uslugama.</w:t>
            </w:r>
          </w:p>
        </w:tc>
        <w:tc>
          <w:tcPr>
            <w:tcW w:w="1080" w:type="dxa"/>
            <w:hideMark/>
          </w:tcPr>
          <w:p w14:paraId="3F0D803A" w14:textId="77777777" w:rsidR="00CC5C92" w:rsidRPr="007E2FB6" w:rsidRDefault="00CC5C92"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Žene sa nižim kvalifikacijama, nezaposlene i starije žene</w:t>
            </w:r>
          </w:p>
        </w:tc>
        <w:tc>
          <w:tcPr>
            <w:tcW w:w="1440" w:type="dxa"/>
            <w:hideMark/>
          </w:tcPr>
          <w:p w14:paraId="03FCFEDA" w14:textId="77777777" w:rsidR="00CC5C92" w:rsidRPr="007E2FB6" w:rsidRDefault="00CC5C92"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Unaprijeđene funkcionalne i digitalne vještine.</w:t>
            </w:r>
          </w:p>
        </w:tc>
        <w:tc>
          <w:tcPr>
            <w:tcW w:w="1260" w:type="dxa"/>
            <w:hideMark/>
          </w:tcPr>
          <w:p w14:paraId="1BC99324" w14:textId="77777777" w:rsidR="00CC5C92" w:rsidRPr="007E2FB6" w:rsidRDefault="00CC5C92"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732 žene bez škole ili sa nepotpunom osnovnom školom; nema polnog presjeka digitalnih vještina.</w:t>
            </w:r>
          </w:p>
        </w:tc>
        <w:tc>
          <w:tcPr>
            <w:tcW w:w="1530" w:type="dxa"/>
            <w:hideMark/>
          </w:tcPr>
          <w:p w14:paraId="1F1E8A6C" w14:textId="77777777" w:rsidR="00CC5C92" w:rsidRPr="007E2FB6" w:rsidRDefault="00CC5C92"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Najmanje 2 ciklusa godišnje; 50 polaznica; 70% završava program.</w:t>
            </w:r>
          </w:p>
        </w:tc>
        <w:tc>
          <w:tcPr>
            <w:tcW w:w="630" w:type="dxa"/>
            <w:hideMark/>
          </w:tcPr>
          <w:p w14:paraId="71B10981" w14:textId="77777777" w:rsidR="00CC5C92" w:rsidRPr="007E2FB6" w:rsidRDefault="00CC5C92"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2027–2028.</w:t>
            </w:r>
          </w:p>
        </w:tc>
        <w:tc>
          <w:tcPr>
            <w:tcW w:w="1080" w:type="dxa"/>
            <w:hideMark/>
          </w:tcPr>
          <w:p w14:paraId="2FC68383" w14:textId="77777777" w:rsidR="00CC5C92" w:rsidRPr="007E2FB6" w:rsidRDefault="00CC5C92"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Škole; Opština; ZZZCG; obrazovni partneri</w:t>
            </w:r>
          </w:p>
        </w:tc>
        <w:tc>
          <w:tcPr>
            <w:tcW w:w="881" w:type="dxa"/>
            <w:hideMark/>
          </w:tcPr>
          <w:p w14:paraId="6DB016EC" w14:textId="77777777" w:rsidR="00CC5C92" w:rsidRPr="007E2FB6" w:rsidRDefault="00CC5C92"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5.000 €; budžet/projekti</w:t>
            </w:r>
          </w:p>
        </w:tc>
      </w:tr>
      <w:tr w:rsidR="00CC5C92" w:rsidRPr="007E2FB6" w14:paraId="6F6BEBEA" w14:textId="77777777" w:rsidTr="007E2FB6">
        <w:tc>
          <w:tcPr>
            <w:cnfStyle w:val="001000000000" w:firstRow="0" w:lastRow="0" w:firstColumn="1" w:lastColumn="0" w:oddVBand="0" w:evenVBand="0" w:oddHBand="0" w:evenHBand="0" w:firstRowFirstColumn="0" w:firstRowLastColumn="0" w:lastRowFirstColumn="0" w:lastRowLastColumn="0"/>
            <w:tcW w:w="1795" w:type="dxa"/>
            <w:hideMark/>
          </w:tcPr>
          <w:p w14:paraId="31410CD5" w14:textId="77777777" w:rsidR="00CC5C92" w:rsidRPr="007E2FB6" w:rsidRDefault="00CC5C92" w:rsidP="007E2FB6">
            <w:pPr>
              <w:jc w:val="left"/>
              <w:rPr>
                <w:sz w:val="20"/>
                <w:szCs w:val="20"/>
                <w:lang w:val="bs-Latn-BA"/>
              </w:rPr>
            </w:pPr>
            <w:r w:rsidRPr="007E2FB6">
              <w:rPr>
                <w:sz w:val="20"/>
                <w:szCs w:val="20"/>
                <w:lang w:val="bs-Latn-BA"/>
              </w:rPr>
              <w:t>3.1.3. Sprovoditi školske radionice o ravnopravnosti, nenasilnoj komunikaciji i prevenciji vršnjačkog i digitalnog nasilja.</w:t>
            </w:r>
          </w:p>
        </w:tc>
        <w:tc>
          <w:tcPr>
            <w:tcW w:w="1080" w:type="dxa"/>
            <w:hideMark/>
          </w:tcPr>
          <w:p w14:paraId="279613A8" w14:textId="77777777" w:rsidR="00CC5C92" w:rsidRPr="007E2FB6" w:rsidRDefault="00CC5C92"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Učenici/e osnovnih i srednjih škola, nastavno osoblje i roditelji</w:t>
            </w:r>
          </w:p>
        </w:tc>
        <w:tc>
          <w:tcPr>
            <w:tcW w:w="1440" w:type="dxa"/>
            <w:hideMark/>
          </w:tcPr>
          <w:p w14:paraId="437CEA6C" w14:textId="77777777" w:rsidR="00CC5C92" w:rsidRPr="007E2FB6" w:rsidRDefault="00CC5C92"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Veće znanje i dostupne procedure podrške.</w:t>
            </w:r>
          </w:p>
        </w:tc>
        <w:tc>
          <w:tcPr>
            <w:tcW w:w="1260" w:type="dxa"/>
            <w:hideMark/>
          </w:tcPr>
          <w:p w14:paraId="2A3A1BA2" w14:textId="77777777" w:rsidR="00CC5C92" w:rsidRPr="007E2FB6" w:rsidRDefault="00CC5C92"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Ranije predavanje evidentirano bez podataka o obuhvatu i učinku.</w:t>
            </w:r>
          </w:p>
        </w:tc>
        <w:tc>
          <w:tcPr>
            <w:tcW w:w="1530" w:type="dxa"/>
            <w:hideMark/>
          </w:tcPr>
          <w:p w14:paraId="1242ECFF" w14:textId="77777777" w:rsidR="00CC5C92" w:rsidRPr="007E2FB6" w:rsidRDefault="00CC5C92"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Najmanje 6 radionica godišnje; 180 učesnika/ca; anonimna evaluacija.</w:t>
            </w:r>
          </w:p>
        </w:tc>
        <w:tc>
          <w:tcPr>
            <w:tcW w:w="630" w:type="dxa"/>
            <w:hideMark/>
          </w:tcPr>
          <w:p w14:paraId="2C8AAFA1" w14:textId="77777777" w:rsidR="00CC5C92" w:rsidRPr="007E2FB6" w:rsidRDefault="00CC5C92"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2026–2028.</w:t>
            </w:r>
          </w:p>
        </w:tc>
        <w:tc>
          <w:tcPr>
            <w:tcW w:w="1080" w:type="dxa"/>
            <w:hideMark/>
          </w:tcPr>
          <w:p w14:paraId="5F8087C8" w14:textId="77777777" w:rsidR="00CC5C92" w:rsidRPr="007E2FB6" w:rsidRDefault="00CC5C92"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Škole; CSR; policija; Opština; NVO</w:t>
            </w:r>
          </w:p>
        </w:tc>
        <w:tc>
          <w:tcPr>
            <w:tcW w:w="881" w:type="dxa"/>
            <w:hideMark/>
          </w:tcPr>
          <w:p w14:paraId="60E5EAC2" w14:textId="77777777" w:rsidR="00CC5C92" w:rsidRPr="007E2FB6" w:rsidRDefault="00CC5C92"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3.600 €; budžet/partneri</w:t>
            </w:r>
          </w:p>
        </w:tc>
      </w:tr>
      <w:tr w:rsidR="00CC5C92" w:rsidRPr="007E2FB6" w14:paraId="1B263B1F" w14:textId="77777777" w:rsidTr="007E2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96" w:type="dxa"/>
            <w:gridSpan w:val="8"/>
            <w:hideMark/>
          </w:tcPr>
          <w:p w14:paraId="1A466F3D" w14:textId="77777777" w:rsidR="00CC5C92" w:rsidRPr="007E2FB6" w:rsidRDefault="00CC5C92">
            <w:pPr>
              <w:rPr>
                <w:sz w:val="20"/>
                <w:szCs w:val="20"/>
                <w:lang w:val="bs-Latn-BA"/>
              </w:rPr>
            </w:pPr>
            <w:r w:rsidRPr="007E2FB6">
              <w:rPr>
                <w:sz w:val="20"/>
                <w:szCs w:val="20"/>
                <w:lang w:val="bs-Latn-BA"/>
              </w:rPr>
              <w:t>Mjera 3.2 — Ravnopravno učešće u odlučivanju, kulturi, medijima i sportu</w:t>
            </w:r>
          </w:p>
        </w:tc>
      </w:tr>
      <w:tr w:rsidR="00CC5C92" w:rsidRPr="007E2FB6" w14:paraId="0436A6DC" w14:textId="77777777" w:rsidTr="007E2FB6">
        <w:tc>
          <w:tcPr>
            <w:cnfStyle w:val="001000000000" w:firstRow="0" w:lastRow="0" w:firstColumn="1" w:lastColumn="0" w:oddVBand="0" w:evenVBand="0" w:oddHBand="0" w:evenHBand="0" w:firstRowFirstColumn="0" w:firstRowLastColumn="0" w:lastRowFirstColumn="0" w:lastRowLastColumn="0"/>
            <w:tcW w:w="1795" w:type="dxa"/>
            <w:hideMark/>
          </w:tcPr>
          <w:p w14:paraId="24B6E470" w14:textId="77777777" w:rsidR="00CC5C92" w:rsidRPr="007E2FB6" w:rsidRDefault="00CC5C92" w:rsidP="007E2FB6">
            <w:pPr>
              <w:jc w:val="left"/>
              <w:rPr>
                <w:sz w:val="20"/>
                <w:szCs w:val="20"/>
                <w:lang w:val="bs-Latn-BA"/>
              </w:rPr>
            </w:pPr>
            <w:r w:rsidRPr="007E2FB6">
              <w:rPr>
                <w:sz w:val="20"/>
                <w:szCs w:val="20"/>
                <w:lang w:val="bs-Latn-BA"/>
              </w:rPr>
              <w:t xml:space="preserve">3.2.1. Organizovati program podrške ženama za učešće u mjesnim zajednicama, političkim </w:t>
            </w:r>
            <w:r w:rsidRPr="007E2FB6">
              <w:rPr>
                <w:sz w:val="20"/>
                <w:szCs w:val="20"/>
                <w:lang w:val="bs-Latn-BA"/>
              </w:rPr>
              <w:lastRenderedPageBreak/>
              <w:t>partijama, radnim tijelima i javnim konsultacijama.</w:t>
            </w:r>
          </w:p>
        </w:tc>
        <w:tc>
          <w:tcPr>
            <w:tcW w:w="1080" w:type="dxa"/>
            <w:hideMark/>
          </w:tcPr>
          <w:p w14:paraId="17665DCE" w14:textId="77777777" w:rsidR="00CC5C92" w:rsidRPr="007E2FB6" w:rsidRDefault="00CC5C92"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lastRenderedPageBreak/>
              <w:t xml:space="preserve">Žene iz grada i sela, odbornice i potencijalne </w:t>
            </w:r>
            <w:r w:rsidRPr="007E2FB6">
              <w:rPr>
                <w:sz w:val="20"/>
                <w:szCs w:val="20"/>
                <w:lang w:val="bs-Latn-BA"/>
              </w:rPr>
              <w:lastRenderedPageBreak/>
              <w:t>kandidatkinje</w:t>
            </w:r>
          </w:p>
        </w:tc>
        <w:tc>
          <w:tcPr>
            <w:tcW w:w="1440" w:type="dxa"/>
            <w:hideMark/>
          </w:tcPr>
          <w:p w14:paraId="4D295564" w14:textId="77777777" w:rsidR="00CC5C92" w:rsidRPr="007E2FB6" w:rsidRDefault="00CC5C92"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lastRenderedPageBreak/>
              <w:t>Veće i kvalitetnije učešće žena u lokalnom odlučivanju.</w:t>
            </w:r>
          </w:p>
        </w:tc>
        <w:tc>
          <w:tcPr>
            <w:tcW w:w="1260" w:type="dxa"/>
            <w:hideMark/>
          </w:tcPr>
          <w:p w14:paraId="45BDC7F3" w14:textId="77777777" w:rsidR="00CC5C92" w:rsidRPr="007E2FB6" w:rsidRDefault="00CC5C92"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 xml:space="preserve">9 od 32 odbornička mjesta; stanje u mjesnim zajednicama </w:t>
            </w:r>
            <w:r w:rsidRPr="007E2FB6">
              <w:rPr>
                <w:sz w:val="20"/>
                <w:szCs w:val="20"/>
                <w:lang w:val="bs-Latn-BA"/>
              </w:rPr>
              <w:lastRenderedPageBreak/>
              <w:t>nije ažurirano.</w:t>
            </w:r>
          </w:p>
        </w:tc>
        <w:tc>
          <w:tcPr>
            <w:tcW w:w="1530" w:type="dxa"/>
            <w:hideMark/>
          </w:tcPr>
          <w:p w14:paraId="1CACA154" w14:textId="77777777" w:rsidR="00CC5C92" w:rsidRPr="007E2FB6" w:rsidRDefault="00CC5C92"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lastRenderedPageBreak/>
              <w:t xml:space="preserve">Najmanje 3 radionice i 1 javni dijalog godišnje; ažuriran pregled svih tijela; najmanje 40% </w:t>
            </w:r>
            <w:r w:rsidRPr="007E2FB6">
              <w:rPr>
                <w:sz w:val="20"/>
                <w:szCs w:val="20"/>
                <w:lang w:val="bs-Latn-BA"/>
              </w:rPr>
              <w:lastRenderedPageBreak/>
              <w:t>žena u novoformiranim radnim tijelima.</w:t>
            </w:r>
          </w:p>
        </w:tc>
        <w:tc>
          <w:tcPr>
            <w:tcW w:w="630" w:type="dxa"/>
            <w:hideMark/>
          </w:tcPr>
          <w:p w14:paraId="25B5C425" w14:textId="77777777" w:rsidR="00CC5C92" w:rsidRPr="007E2FB6" w:rsidRDefault="00CC5C92"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lastRenderedPageBreak/>
              <w:t>2027–2028.</w:t>
            </w:r>
          </w:p>
        </w:tc>
        <w:tc>
          <w:tcPr>
            <w:tcW w:w="1080" w:type="dxa"/>
            <w:hideMark/>
          </w:tcPr>
          <w:p w14:paraId="493294DC" w14:textId="77777777" w:rsidR="00CC5C92" w:rsidRPr="007E2FB6" w:rsidRDefault="00CC5C92"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Skupština; Kancelarija; politički subjekti; mjesne zajednice</w:t>
            </w:r>
          </w:p>
        </w:tc>
        <w:tc>
          <w:tcPr>
            <w:tcW w:w="881" w:type="dxa"/>
            <w:hideMark/>
          </w:tcPr>
          <w:p w14:paraId="34859876" w14:textId="77777777" w:rsidR="00CC5C92" w:rsidRPr="007E2FB6" w:rsidRDefault="00CC5C92"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3.000 €; budžet/partneri</w:t>
            </w:r>
          </w:p>
        </w:tc>
      </w:tr>
      <w:tr w:rsidR="00CC5C92" w:rsidRPr="007E2FB6" w14:paraId="0896550B" w14:textId="77777777" w:rsidTr="007E2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hideMark/>
          </w:tcPr>
          <w:p w14:paraId="3FABFE0B" w14:textId="77777777" w:rsidR="00CC5C92" w:rsidRPr="007E2FB6" w:rsidRDefault="00CC5C92" w:rsidP="007E2FB6">
            <w:pPr>
              <w:jc w:val="left"/>
              <w:rPr>
                <w:sz w:val="20"/>
                <w:szCs w:val="20"/>
                <w:lang w:val="bs-Latn-BA"/>
              </w:rPr>
            </w:pPr>
            <w:r w:rsidRPr="007E2FB6">
              <w:rPr>
                <w:sz w:val="20"/>
                <w:szCs w:val="20"/>
                <w:lang w:val="bs-Latn-BA"/>
              </w:rPr>
              <w:t>3.2.2. Uvesti godišnje praćenje korisnika/ca, finansiranja i upravljačkih pozicija u kulturi i sportu po polu.</w:t>
            </w:r>
          </w:p>
        </w:tc>
        <w:tc>
          <w:tcPr>
            <w:tcW w:w="1080" w:type="dxa"/>
            <w:hideMark/>
          </w:tcPr>
          <w:p w14:paraId="443DC7B5" w14:textId="77777777" w:rsidR="00CC5C92" w:rsidRPr="007E2FB6" w:rsidRDefault="00CC5C92"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Kulturne ustanove, klubovi, organizatori i korisnici/ce</w:t>
            </w:r>
          </w:p>
        </w:tc>
        <w:tc>
          <w:tcPr>
            <w:tcW w:w="1440" w:type="dxa"/>
            <w:hideMark/>
          </w:tcPr>
          <w:p w14:paraId="1123512F" w14:textId="77777777" w:rsidR="00CC5C92" w:rsidRPr="007E2FB6" w:rsidRDefault="00CC5C92"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Transparentnija i ravnopravnija raspodjela javnih sredstava.</w:t>
            </w:r>
          </w:p>
        </w:tc>
        <w:tc>
          <w:tcPr>
            <w:tcW w:w="1260" w:type="dxa"/>
            <w:hideMark/>
          </w:tcPr>
          <w:p w14:paraId="12EE372B" w14:textId="77777777" w:rsidR="00CC5C92" w:rsidRPr="007E2FB6" w:rsidRDefault="00CC5C92"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Nema objedinjene evidencije po polu.</w:t>
            </w:r>
          </w:p>
        </w:tc>
        <w:tc>
          <w:tcPr>
            <w:tcW w:w="1530" w:type="dxa"/>
            <w:hideMark/>
          </w:tcPr>
          <w:p w14:paraId="57C71DD9" w14:textId="77777777" w:rsidR="00CC5C92" w:rsidRPr="007E2FB6" w:rsidRDefault="00CC5C92"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100% opštinski finansiranih programa dostavlja polni presjek; godišnji pregled objavljen.</w:t>
            </w:r>
          </w:p>
        </w:tc>
        <w:tc>
          <w:tcPr>
            <w:tcW w:w="630" w:type="dxa"/>
            <w:hideMark/>
          </w:tcPr>
          <w:p w14:paraId="0CD0F4A3" w14:textId="77777777" w:rsidR="00CC5C92" w:rsidRPr="007E2FB6" w:rsidRDefault="00CC5C92"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Od 2027. godišnje</w:t>
            </w:r>
          </w:p>
        </w:tc>
        <w:tc>
          <w:tcPr>
            <w:tcW w:w="1080" w:type="dxa"/>
            <w:hideMark/>
          </w:tcPr>
          <w:p w14:paraId="4745CCC8" w14:textId="77777777" w:rsidR="00CC5C92" w:rsidRPr="007E2FB6" w:rsidRDefault="00CC5C92"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Nadležni sekretarijat; KIC; sportski klubovi</w:t>
            </w:r>
          </w:p>
        </w:tc>
        <w:tc>
          <w:tcPr>
            <w:tcW w:w="881" w:type="dxa"/>
            <w:hideMark/>
          </w:tcPr>
          <w:p w14:paraId="5BCDFE01" w14:textId="77777777" w:rsidR="00CC5C92" w:rsidRPr="007E2FB6" w:rsidRDefault="00CC5C92" w:rsidP="007E2FB6">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7E2FB6">
              <w:rPr>
                <w:sz w:val="20"/>
                <w:szCs w:val="20"/>
                <w:lang w:val="bs-Latn-BA"/>
              </w:rPr>
              <w:t>Redovna sredstva</w:t>
            </w:r>
          </w:p>
        </w:tc>
      </w:tr>
      <w:tr w:rsidR="00CC5C92" w:rsidRPr="007E2FB6" w14:paraId="1469A233" w14:textId="77777777" w:rsidTr="007E2FB6">
        <w:tc>
          <w:tcPr>
            <w:cnfStyle w:val="001000000000" w:firstRow="0" w:lastRow="0" w:firstColumn="1" w:lastColumn="0" w:oddVBand="0" w:evenVBand="0" w:oddHBand="0" w:evenHBand="0" w:firstRowFirstColumn="0" w:firstRowLastColumn="0" w:lastRowFirstColumn="0" w:lastRowLastColumn="0"/>
            <w:tcW w:w="1795" w:type="dxa"/>
            <w:hideMark/>
          </w:tcPr>
          <w:p w14:paraId="0A4930F6" w14:textId="77777777" w:rsidR="00CC5C92" w:rsidRPr="007E2FB6" w:rsidRDefault="00CC5C92" w:rsidP="007E2FB6">
            <w:pPr>
              <w:jc w:val="left"/>
              <w:rPr>
                <w:sz w:val="20"/>
                <w:szCs w:val="20"/>
                <w:lang w:val="bs-Latn-BA"/>
              </w:rPr>
            </w:pPr>
            <w:r w:rsidRPr="007E2FB6">
              <w:rPr>
                <w:sz w:val="20"/>
                <w:szCs w:val="20"/>
                <w:lang w:val="bs-Latn-BA"/>
              </w:rPr>
              <w:t>3.2.3. Sprovoditi dvojezičnu medijsku kampanju o ravnopravnosti, podjeli neplaćenog rada i vidljivosti uspješnih žena.</w:t>
            </w:r>
          </w:p>
        </w:tc>
        <w:tc>
          <w:tcPr>
            <w:tcW w:w="1080" w:type="dxa"/>
            <w:hideMark/>
          </w:tcPr>
          <w:p w14:paraId="34E7F60E" w14:textId="77777777" w:rsidR="00CC5C92" w:rsidRPr="007E2FB6" w:rsidRDefault="00CC5C92"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Šira lokalna javnost</w:t>
            </w:r>
          </w:p>
        </w:tc>
        <w:tc>
          <w:tcPr>
            <w:tcW w:w="1440" w:type="dxa"/>
            <w:hideMark/>
          </w:tcPr>
          <w:p w14:paraId="41D742C4" w14:textId="77777777" w:rsidR="00CC5C92" w:rsidRPr="007E2FB6" w:rsidRDefault="00CC5C92"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Smanjena vidljivost stereotipa i veća zastupljenost tema rodne ravnopravnosti.</w:t>
            </w:r>
          </w:p>
        </w:tc>
        <w:tc>
          <w:tcPr>
            <w:tcW w:w="1260" w:type="dxa"/>
            <w:hideMark/>
          </w:tcPr>
          <w:p w14:paraId="7A291E35" w14:textId="77777777" w:rsidR="00CC5C92" w:rsidRPr="007E2FB6" w:rsidRDefault="00CC5C92"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Nema godišnjeg monitoringa sadržaja.</w:t>
            </w:r>
          </w:p>
        </w:tc>
        <w:tc>
          <w:tcPr>
            <w:tcW w:w="1530" w:type="dxa"/>
            <w:hideMark/>
          </w:tcPr>
          <w:p w14:paraId="1678E2A0" w14:textId="77777777" w:rsidR="00CC5C92" w:rsidRPr="007E2FB6" w:rsidRDefault="00CC5C92"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Najmanje 12 priloga godišnje i 1 monitoring medijskih sadržaja.</w:t>
            </w:r>
          </w:p>
        </w:tc>
        <w:tc>
          <w:tcPr>
            <w:tcW w:w="630" w:type="dxa"/>
            <w:hideMark/>
          </w:tcPr>
          <w:p w14:paraId="369AC1E8" w14:textId="77777777" w:rsidR="00CC5C92" w:rsidRPr="007E2FB6" w:rsidRDefault="00CC5C92"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2027–2028.</w:t>
            </w:r>
          </w:p>
        </w:tc>
        <w:tc>
          <w:tcPr>
            <w:tcW w:w="1080" w:type="dxa"/>
            <w:hideMark/>
          </w:tcPr>
          <w:p w14:paraId="6A0DBA72" w14:textId="77777777" w:rsidR="00CC5C92" w:rsidRPr="007E2FB6" w:rsidRDefault="00CC5C92"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Lokalni mediji; Kancelarija; KIC; NVO</w:t>
            </w:r>
          </w:p>
        </w:tc>
        <w:tc>
          <w:tcPr>
            <w:tcW w:w="881" w:type="dxa"/>
            <w:hideMark/>
          </w:tcPr>
          <w:p w14:paraId="2BB68719" w14:textId="77777777" w:rsidR="00CC5C92" w:rsidRPr="007E2FB6" w:rsidRDefault="00CC5C92" w:rsidP="007E2FB6">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7E2FB6">
              <w:rPr>
                <w:sz w:val="20"/>
                <w:szCs w:val="20"/>
                <w:lang w:val="bs-Latn-BA"/>
              </w:rPr>
              <w:t>4.000 €; budžet/mediji/partneri</w:t>
            </w:r>
          </w:p>
        </w:tc>
      </w:tr>
    </w:tbl>
    <w:p w14:paraId="13C0811C" w14:textId="4C83E20C" w:rsidR="00295FA8" w:rsidRPr="00872C17" w:rsidRDefault="00295FA8">
      <w:pPr>
        <w:pStyle w:val="SmallSource"/>
        <w:rPr>
          <w:kern w:val="2"/>
          <w:sz w:val="24"/>
          <w:szCs w:val="24"/>
          <w:lang w:val="bs-Latn-BA"/>
          <w14:ligatures w14:val="standardContextual"/>
        </w:rPr>
      </w:pPr>
      <w:r w:rsidRPr="00872C17">
        <w:rPr>
          <w:lang w:val="bs-Latn-BA"/>
        </w:rPr>
        <w:t xml:space="preserve">Izvor: Obrada </w:t>
      </w:r>
      <w:r w:rsidR="008F4741">
        <w:rPr>
          <w:lang w:val="bs-Latn-BA"/>
        </w:rPr>
        <w:t>predlagača</w:t>
      </w:r>
      <w:r w:rsidRPr="00872C17">
        <w:rPr>
          <w:lang w:val="bs-Latn-BA"/>
        </w:rPr>
        <w:t>; aktivnosti se sprovode u okviru nadležnosti Opštine i partnerskih ustanova.</w:t>
      </w:r>
    </w:p>
    <w:p w14:paraId="39C02476" w14:textId="77777777" w:rsidR="00CC3B12" w:rsidRDefault="00CC3B12">
      <w:pPr>
        <w:rPr>
          <w:sz w:val="24"/>
          <w:szCs w:val="24"/>
          <w:lang w:val="bs-Latn-BA"/>
        </w:rPr>
      </w:pPr>
    </w:p>
    <w:p w14:paraId="602A7796" w14:textId="760F0859" w:rsidR="00A84712" w:rsidRPr="00CC3B12" w:rsidRDefault="00282E09">
      <w:pPr>
        <w:rPr>
          <w:sz w:val="24"/>
          <w:szCs w:val="24"/>
          <w:lang w:val="bs-Latn-BA"/>
        </w:rPr>
      </w:pPr>
      <w:r w:rsidRPr="00CC3B12">
        <w:rPr>
          <w:sz w:val="24"/>
          <w:szCs w:val="24"/>
          <w:lang w:val="bs-Latn-BA"/>
        </w:rPr>
        <w:t>Finansiranje se obezbjeđuje iz budžeta Opštine i budžeta nadležnih ustanova, uz korišćenje dostupnih javnozdravstvenih, obrazovnih i projektnih programa.</w:t>
      </w:r>
    </w:p>
    <w:p w14:paraId="59B64042" w14:textId="77777777" w:rsidR="00F96C61" w:rsidRPr="00872C17" w:rsidRDefault="00282E09">
      <w:pPr>
        <w:rPr>
          <w:lang w:val="bs-Latn-BA"/>
        </w:rPr>
      </w:pPr>
      <w:r w:rsidRPr="00872C17">
        <w:rPr>
          <w:lang w:val="bs-Latn-BA"/>
        </w:rPr>
        <w:br w:type="page"/>
      </w:r>
    </w:p>
    <w:p w14:paraId="3FCBFA85" w14:textId="77777777" w:rsidR="00F96C61" w:rsidRPr="00872C17" w:rsidRDefault="00282E09">
      <w:pPr>
        <w:pStyle w:val="Heading2"/>
        <w:rPr>
          <w:lang w:val="bs-Latn-BA"/>
        </w:rPr>
      </w:pPr>
      <w:bookmarkStart w:id="81" w:name="_Toc241851993"/>
      <w:bookmarkStart w:id="82" w:name="_Toc242022512"/>
      <w:r w:rsidRPr="00872C17">
        <w:rPr>
          <w:rFonts w:eastAsia="Times New Roman"/>
          <w:lang w:val="bs-Latn-BA"/>
        </w:rPr>
        <w:lastRenderedPageBreak/>
        <w:t>Cilj 4. Prevencija nasilja i pristup podršci</w:t>
      </w:r>
      <w:bookmarkEnd w:id="81"/>
      <w:bookmarkEnd w:id="82"/>
    </w:p>
    <w:p w14:paraId="0F56924B" w14:textId="77777777" w:rsidR="00F96C61" w:rsidRPr="00CC3B12" w:rsidRDefault="00282E09">
      <w:pPr>
        <w:keepNext/>
        <w:rPr>
          <w:sz w:val="24"/>
          <w:szCs w:val="24"/>
          <w:lang w:val="bs-Latn-BA"/>
        </w:rPr>
      </w:pPr>
      <w:r w:rsidRPr="00CC3B12">
        <w:rPr>
          <w:sz w:val="24"/>
          <w:szCs w:val="24"/>
          <w:lang w:val="bs-Latn-BA"/>
        </w:rPr>
        <w:t>Aktivnosti obuhvataju prevenciju, jasne informacije, upućivanje i saradnju službi. Broj prijavljenih slučajeva ne koristi se kao samostalan pokazatelj uspjeha jer promjene mogu odražavati i promjene u prijavljivanju i dostupnosti podrške.</w:t>
      </w:r>
    </w:p>
    <w:p w14:paraId="2631FB15" w14:textId="77777777" w:rsidR="00295FA8" w:rsidRPr="00872C17" w:rsidRDefault="00295FA8">
      <w:pPr>
        <w:pStyle w:val="Caption"/>
        <w:rPr>
          <w:kern w:val="2"/>
          <w:lang w:val="bs-Latn-BA"/>
          <w14:ligatures w14:val="standardContextual"/>
        </w:rPr>
      </w:pPr>
      <w:r w:rsidRPr="00872C17">
        <w:rPr>
          <w:lang w:val="bs-Latn-BA"/>
        </w:rPr>
        <w:t>Tabela 25. Akcioni plan za Cilj 4 — prevencija nasilja i pristup podršci</w:t>
      </w:r>
    </w:p>
    <w:tbl>
      <w:tblPr>
        <w:tblStyle w:val="ListTable2-Accent1"/>
        <w:tblW w:w="5000" w:type="pct"/>
        <w:tblBorders>
          <w:left w:val="single" w:sz="4" w:space="0" w:color="95B3D7" w:themeColor="accent1" w:themeTint="99"/>
          <w:right w:val="single" w:sz="4" w:space="0" w:color="95B3D7" w:themeColor="accent1" w:themeTint="99"/>
          <w:insideV w:val="single" w:sz="4" w:space="0" w:color="95B3D7" w:themeColor="accent1" w:themeTint="99"/>
        </w:tblBorders>
        <w:tblLook w:val="04A0" w:firstRow="1" w:lastRow="0" w:firstColumn="1" w:lastColumn="0" w:noHBand="0" w:noVBand="1"/>
      </w:tblPr>
      <w:tblGrid>
        <w:gridCol w:w="1361"/>
        <w:gridCol w:w="1056"/>
        <w:gridCol w:w="1181"/>
        <w:gridCol w:w="1254"/>
        <w:gridCol w:w="1525"/>
        <w:gridCol w:w="866"/>
        <w:gridCol w:w="1217"/>
        <w:gridCol w:w="1236"/>
      </w:tblGrid>
      <w:tr w:rsidR="00CC5C92" w:rsidRPr="000820CE" w14:paraId="58C9E257" w14:textId="77777777" w:rsidTr="007E2F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9" w:type="pct"/>
            <w:hideMark/>
          </w:tcPr>
          <w:p w14:paraId="75F8915C" w14:textId="77777777" w:rsidR="00CC5C92" w:rsidRPr="000820CE" w:rsidRDefault="00CC5C92" w:rsidP="000820CE">
            <w:pPr>
              <w:jc w:val="left"/>
              <w:rPr>
                <w:kern w:val="2"/>
                <w:sz w:val="20"/>
                <w:szCs w:val="20"/>
                <w:lang w:val="bs-Latn-BA"/>
                <w14:ligatures w14:val="standardContextual"/>
              </w:rPr>
            </w:pPr>
            <w:r w:rsidRPr="000820CE">
              <w:rPr>
                <w:sz w:val="20"/>
                <w:szCs w:val="20"/>
                <w:lang w:val="bs-Latn-BA"/>
              </w:rPr>
              <w:t>Aktivnost</w:t>
            </w:r>
          </w:p>
        </w:tc>
        <w:tc>
          <w:tcPr>
            <w:tcW w:w="367" w:type="pct"/>
            <w:hideMark/>
          </w:tcPr>
          <w:p w14:paraId="5BED60F8" w14:textId="77777777" w:rsidR="00CC5C92" w:rsidRPr="000820CE" w:rsidRDefault="00CC5C92" w:rsidP="000820CE">
            <w:pPr>
              <w:jc w:val="left"/>
              <w:cnfStyle w:val="100000000000" w:firstRow="1" w:lastRow="0" w:firstColumn="0" w:lastColumn="0" w:oddVBand="0" w:evenVBand="0" w:oddHBand="0" w:evenHBand="0" w:firstRowFirstColumn="0" w:firstRowLastColumn="0" w:lastRowFirstColumn="0" w:lastRowLastColumn="0"/>
              <w:rPr>
                <w:sz w:val="20"/>
                <w:szCs w:val="20"/>
                <w:lang w:val="bs-Latn-BA"/>
              </w:rPr>
            </w:pPr>
            <w:r w:rsidRPr="000820CE">
              <w:rPr>
                <w:sz w:val="20"/>
                <w:szCs w:val="20"/>
                <w:lang w:val="bs-Latn-BA"/>
              </w:rPr>
              <w:t>Ciljna grupa</w:t>
            </w:r>
          </w:p>
        </w:tc>
        <w:tc>
          <w:tcPr>
            <w:tcW w:w="0" w:type="auto"/>
            <w:hideMark/>
          </w:tcPr>
          <w:p w14:paraId="3CADEF53" w14:textId="77777777" w:rsidR="00CC5C92" w:rsidRPr="000820CE" w:rsidRDefault="00CC5C92" w:rsidP="000820CE">
            <w:pPr>
              <w:jc w:val="left"/>
              <w:cnfStyle w:val="100000000000" w:firstRow="1" w:lastRow="0" w:firstColumn="0" w:lastColumn="0" w:oddVBand="0" w:evenVBand="0" w:oddHBand="0" w:evenHBand="0" w:firstRowFirstColumn="0" w:firstRowLastColumn="0" w:lastRowFirstColumn="0" w:lastRowLastColumn="0"/>
              <w:rPr>
                <w:sz w:val="20"/>
                <w:szCs w:val="20"/>
                <w:lang w:val="bs-Latn-BA"/>
              </w:rPr>
            </w:pPr>
            <w:r w:rsidRPr="000820CE">
              <w:rPr>
                <w:sz w:val="20"/>
                <w:szCs w:val="20"/>
                <w:lang w:val="bs-Latn-BA"/>
              </w:rPr>
              <w:t>Očekivani rezultat</w:t>
            </w:r>
          </w:p>
        </w:tc>
        <w:tc>
          <w:tcPr>
            <w:tcW w:w="0" w:type="auto"/>
            <w:hideMark/>
          </w:tcPr>
          <w:p w14:paraId="77C305D6" w14:textId="77777777" w:rsidR="00CC5C92" w:rsidRPr="000820CE" w:rsidRDefault="00CC5C92" w:rsidP="000820CE">
            <w:pPr>
              <w:jc w:val="left"/>
              <w:cnfStyle w:val="100000000000" w:firstRow="1" w:lastRow="0" w:firstColumn="0" w:lastColumn="0" w:oddVBand="0" w:evenVBand="0" w:oddHBand="0" w:evenHBand="0" w:firstRowFirstColumn="0" w:firstRowLastColumn="0" w:lastRowFirstColumn="0" w:lastRowLastColumn="0"/>
              <w:rPr>
                <w:sz w:val="20"/>
                <w:szCs w:val="20"/>
                <w:lang w:val="bs-Latn-BA"/>
              </w:rPr>
            </w:pPr>
            <w:r w:rsidRPr="000820CE">
              <w:rPr>
                <w:sz w:val="20"/>
                <w:szCs w:val="20"/>
                <w:lang w:val="bs-Latn-BA"/>
              </w:rPr>
              <w:t>Početni indikator</w:t>
            </w:r>
          </w:p>
        </w:tc>
        <w:tc>
          <w:tcPr>
            <w:tcW w:w="0" w:type="auto"/>
            <w:hideMark/>
          </w:tcPr>
          <w:p w14:paraId="0FC3D5E9" w14:textId="77777777" w:rsidR="00CC5C92" w:rsidRPr="000820CE" w:rsidRDefault="00CC5C92" w:rsidP="000820CE">
            <w:pPr>
              <w:jc w:val="left"/>
              <w:cnfStyle w:val="100000000000" w:firstRow="1" w:lastRow="0" w:firstColumn="0" w:lastColumn="0" w:oddVBand="0" w:evenVBand="0" w:oddHBand="0" w:evenHBand="0" w:firstRowFirstColumn="0" w:firstRowLastColumn="0" w:lastRowFirstColumn="0" w:lastRowLastColumn="0"/>
              <w:rPr>
                <w:sz w:val="20"/>
                <w:szCs w:val="20"/>
                <w:lang w:val="bs-Latn-BA"/>
              </w:rPr>
            </w:pPr>
            <w:r w:rsidRPr="000820CE">
              <w:rPr>
                <w:sz w:val="20"/>
                <w:szCs w:val="20"/>
                <w:lang w:val="bs-Latn-BA"/>
              </w:rPr>
              <w:t>Planirani indikator</w:t>
            </w:r>
          </w:p>
        </w:tc>
        <w:tc>
          <w:tcPr>
            <w:tcW w:w="0" w:type="auto"/>
            <w:hideMark/>
          </w:tcPr>
          <w:p w14:paraId="66F20629" w14:textId="77777777" w:rsidR="00CC5C92" w:rsidRPr="000820CE" w:rsidRDefault="00CC5C92" w:rsidP="000820CE">
            <w:pPr>
              <w:jc w:val="left"/>
              <w:cnfStyle w:val="100000000000" w:firstRow="1" w:lastRow="0" w:firstColumn="0" w:lastColumn="0" w:oddVBand="0" w:evenVBand="0" w:oddHBand="0" w:evenHBand="0" w:firstRowFirstColumn="0" w:firstRowLastColumn="0" w:lastRowFirstColumn="0" w:lastRowLastColumn="0"/>
              <w:rPr>
                <w:sz w:val="20"/>
                <w:szCs w:val="20"/>
                <w:lang w:val="bs-Latn-BA"/>
              </w:rPr>
            </w:pPr>
            <w:r w:rsidRPr="000820CE">
              <w:rPr>
                <w:sz w:val="20"/>
                <w:szCs w:val="20"/>
                <w:lang w:val="bs-Latn-BA"/>
              </w:rPr>
              <w:t>Rok</w:t>
            </w:r>
          </w:p>
        </w:tc>
        <w:tc>
          <w:tcPr>
            <w:tcW w:w="0" w:type="auto"/>
            <w:hideMark/>
          </w:tcPr>
          <w:p w14:paraId="6DE34DC6" w14:textId="77777777" w:rsidR="00CC5C92" w:rsidRPr="000820CE" w:rsidRDefault="00CC5C92" w:rsidP="000820CE">
            <w:pPr>
              <w:jc w:val="left"/>
              <w:cnfStyle w:val="100000000000" w:firstRow="1" w:lastRow="0" w:firstColumn="0" w:lastColumn="0" w:oddVBand="0" w:evenVBand="0" w:oddHBand="0" w:evenHBand="0" w:firstRowFirstColumn="0" w:firstRowLastColumn="0" w:lastRowFirstColumn="0" w:lastRowLastColumn="0"/>
              <w:rPr>
                <w:sz w:val="20"/>
                <w:szCs w:val="20"/>
                <w:lang w:val="bs-Latn-BA"/>
              </w:rPr>
            </w:pPr>
            <w:r w:rsidRPr="000820CE">
              <w:rPr>
                <w:sz w:val="20"/>
                <w:szCs w:val="20"/>
                <w:lang w:val="bs-Latn-BA"/>
              </w:rPr>
              <w:t>Nosioci i partneri</w:t>
            </w:r>
          </w:p>
        </w:tc>
        <w:tc>
          <w:tcPr>
            <w:tcW w:w="0" w:type="auto"/>
            <w:hideMark/>
          </w:tcPr>
          <w:p w14:paraId="442BA0F0" w14:textId="77777777" w:rsidR="00CC5C92" w:rsidRPr="000820CE" w:rsidRDefault="00CC5C92" w:rsidP="000820CE">
            <w:pPr>
              <w:jc w:val="left"/>
              <w:cnfStyle w:val="100000000000" w:firstRow="1" w:lastRow="0" w:firstColumn="0" w:lastColumn="0" w:oddVBand="0" w:evenVBand="0" w:oddHBand="0" w:evenHBand="0" w:firstRowFirstColumn="0" w:firstRowLastColumn="0" w:lastRowFirstColumn="0" w:lastRowLastColumn="0"/>
              <w:rPr>
                <w:sz w:val="20"/>
                <w:szCs w:val="20"/>
                <w:lang w:val="bs-Latn-BA"/>
              </w:rPr>
            </w:pPr>
            <w:r w:rsidRPr="000820CE">
              <w:rPr>
                <w:sz w:val="20"/>
                <w:szCs w:val="20"/>
                <w:lang w:val="bs-Latn-BA"/>
              </w:rPr>
              <w:t>Budžet / izvor</w:t>
            </w:r>
          </w:p>
        </w:tc>
      </w:tr>
      <w:tr w:rsidR="00CC5C92" w:rsidRPr="000820CE" w14:paraId="2CA4E3CD" w14:textId="77777777" w:rsidTr="000820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8"/>
            <w:hideMark/>
          </w:tcPr>
          <w:p w14:paraId="53FD0490" w14:textId="77777777" w:rsidR="00CC5C92" w:rsidRPr="000820CE" w:rsidRDefault="00CC5C92" w:rsidP="000820CE">
            <w:pPr>
              <w:jc w:val="left"/>
              <w:rPr>
                <w:sz w:val="20"/>
                <w:szCs w:val="20"/>
                <w:lang w:val="bs-Latn-BA"/>
              </w:rPr>
            </w:pPr>
            <w:r w:rsidRPr="000820CE">
              <w:rPr>
                <w:sz w:val="20"/>
                <w:szCs w:val="20"/>
                <w:lang w:val="bs-Latn-BA"/>
              </w:rPr>
              <w:t>Mjera 4.1 — Multisektorska koordinacija i sigurno upućivanje</w:t>
            </w:r>
          </w:p>
        </w:tc>
      </w:tr>
      <w:tr w:rsidR="00CC5C92" w:rsidRPr="000820CE" w14:paraId="79B87C2D" w14:textId="77777777" w:rsidTr="007E2FB6">
        <w:tc>
          <w:tcPr>
            <w:cnfStyle w:val="001000000000" w:firstRow="0" w:lastRow="0" w:firstColumn="1" w:lastColumn="0" w:oddVBand="0" w:evenVBand="0" w:oddHBand="0" w:evenHBand="0" w:firstRowFirstColumn="0" w:firstRowLastColumn="0" w:lastRowFirstColumn="0" w:lastRowLastColumn="0"/>
            <w:tcW w:w="879" w:type="pct"/>
            <w:hideMark/>
          </w:tcPr>
          <w:p w14:paraId="4CC400FF" w14:textId="77777777" w:rsidR="00CC5C92" w:rsidRPr="000820CE" w:rsidRDefault="00CC5C92" w:rsidP="000820CE">
            <w:pPr>
              <w:jc w:val="left"/>
              <w:rPr>
                <w:sz w:val="20"/>
                <w:szCs w:val="20"/>
                <w:lang w:val="bs-Latn-BA"/>
              </w:rPr>
            </w:pPr>
            <w:r w:rsidRPr="000820CE">
              <w:rPr>
                <w:sz w:val="20"/>
                <w:szCs w:val="20"/>
                <w:lang w:val="bs-Latn-BA"/>
              </w:rPr>
              <w:t>4.1.1. Formalizovati lokalni multisektorski tim, imenovati kontakt-osobe i usvojiti postupak sigurnog upućivanja.</w:t>
            </w:r>
          </w:p>
        </w:tc>
        <w:tc>
          <w:tcPr>
            <w:tcW w:w="367" w:type="pct"/>
            <w:hideMark/>
          </w:tcPr>
          <w:p w14:paraId="16670218" w14:textId="77777777" w:rsidR="00CC5C92" w:rsidRPr="000820CE" w:rsidRDefault="00CC5C92" w:rsidP="000820CE">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0820CE">
              <w:rPr>
                <w:sz w:val="20"/>
                <w:szCs w:val="20"/>
                <w:lang w:val="bs-Latn-BA"/>
              </w:rPr>
              <w:t>Nadležne službe i osobe koje traže zaštitu</w:t>
            </w:r>
          </w:p>
        </w:tc>
        <w:tc>
          <w:tcPr>
            <w:tcW w:w="0" w:type="auto"/>
            <w:hideMark/>
          </w:tcPr>
          <w:p w14:paraId="08C802D4" w14:textId="77777777" w:rsidR="00CC5C92" w:rsidRPr="000820CE" w:rsidRDefault="00CC5C92" w:rsidP="000820CE">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0820CE">
              <w:rPr>
                <w:sz w:val="20"/>
                <w:szCs w:val="20"/>
                <w:lang w:val="bs-Latn-BA"/>
              </w:rPr>
              <w:t>Jasne odgovornosti i brže, sigurnije upućivanje.</w:t>
            </w:r>
          </w:p>
        </w:tc>
        <w:tc>
          <w:tcPr>
            <w:tcW w:w="0" w:type="auto"/>
            <w:hideMark/>
          </w:tcPr>
          <w:p w14:paraId="7C2123A7" w14:textId="77777777" w:rsidR="00CC5C92" w:rsidRPr="000820CE" w:rsidRDefault="00CC5C92" w:rsidP="000820CE">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0820CE">
              <w:rPr>
                <w:sz w:val="20"/>
                <w:szCs w:val="20"/>
                <w:lang w:val="bs-Latn-BA"/>
              </w:rPr>
              <w:t>Ne postoji potvrđen i javno opisan lokalni postupak.</w:t>
            </w:r>
          </w:p>
        </w:tc>
        <w:tc>
          <w:tcPr>
            <w:tcW w:w="0" w:type="auto"/>
            <w:hideMark/>
          </w:tcPr>
          <w:p w14:paraId="1E61B70E" w14:textId="77777777" w:rsidR="00CC5C92" w:rsidRPr="000820CE" w:rsidRDefault="00CC5C92" w:rsidP="000820CE">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0820CE">
              <w:rPr>
                <w:sz w:val="20"/>
                <w:szCs w:val="20"/>
                <w:lang w:val="bs-Latn-BA"/>
              </w:rPr>
              <w:t>Usvojen protokol; najmanje 6 institucija imenovalo kontakt-osobe; provjera kontakata godišnje.</w:t>
            </w:r>
          </w:p>
        </w:tc>
        <w:tc>
          <w:tcPr>
            <w:tcW w:w="0" w:type="auto"/>
            <w:hideMark/>
          </w:tcPr>
          <w:p w14:paraId="25B85174" w14:textId="77777777" w:rsidR="00CC5C92" w:rsidRPr="000820CE" w:rsidRDefault="00CC5C92" w:rsidP="000820CE">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0820CE">
              <w:rPr>
                <w:sz w:val="20"/>
                <w:szCs w:val="20"/>
                <w:lang w:val="bs-Latn-BA"/>
              </w:rPr>
              <w:t>I kvartal 2027.</w:t>
            </w:r>
          </w:p>
        </w:tc>
        <w:tc>
          <w:tcPr>
            <w:tcW w:w="0" w:type="auto"/>
            <w:hideMark/>
          </w:tcPr>
          <w:p w14:paraId="2B199FEA" w14:textId="77777777" w:rsidR="00CC5C92" w:rsidRPr="000820CE" w:rsidRDefault="00CC5C92" w:rsidP="000820CE">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0820CE">
              <w:rPr>
                <w:sz w:val="20"/>
                <w:szCs w:val="20"/>
                <w:lang w:val="bs-Latn-BA"/>
              </w:rPr>
              <w:t>Opština; CSR; policija; zdravstvo; škole; pravna pomoć; NVO</w:t>
            </w:r>
          </w:p>
        </w:tc>
        <w:tc>
          <w:tcPr>
            <w:tcW w:w="0" w:type="auto"/>
            <w:hideMark/>
          </w:tcPr>
          <w:p w14:paraId="1118A682" w14:textId="77777777" w:rsidR="00CC5C92" w:rsidRPr="000820CE" w:rsidRDefault="00CC5C92" w:rsidP="000820CE">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0820CE">
              <w:rPr>
                <w:sz w:val="20"/>
                <w:szCs w:val="20"/>
                <w:lang w:val="bs-Latn-BA"/>
              </w:rPr>
              <w:t>Redovna sredstva</w:t>
            </w:r>
          </w:p>
        </w:tc>
      </w:tr>
      <w:tr w:rsidR="00CC5C92" w:rsidRPr="000820CE" w14:paraId="74A80587" w14:textId="77777777" w:rsidTr="007E2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9" w:type="pct"/>
            <w:hideMark/>
          </w:tcPr>
          <w:p w14:paraId="3580B7F8" w14:textId="77777777" w:rsidR="00CC5C92" w:rsidRPr="000820CE" w:rsidRDefault="00CC5C92" w:rsidP="000820CE">
            <w:pPr>
              <w:jc w:val="left"/>
              <w:rPr>
                <w:sz w:val="20"/>
                <w:szCs w:val="20"/>
                <w:lang w:val="bs-Latn-BA"/>
              </w:rPr>
            </w:pPr>
            <w:r w:rsidRPr="000820CE">
              <w:rPr>
                <w:sz w:val="20"/>
                <w:szCs w:val="20"/>
                <w:lang w:val="bs-Latn-BA"/>
              </w:rPr>
              <w:t>4.1.2. Sprovesti stručne obuke i simulacije postupanja za članove/ice multisektorskog tima.</w:t>
            </w:r>
          </w:p>
        </w:tc>
        <w:tc>
          <w:tcPr>
            <w:tcW w:w="367" w:type="pct"/>
            <w:hideMark/>
          </w:tcPr>
          <w:p w14:paraId="261E750B" w14:textId="77777777" w:rsidR="00CC5C92" w:rsidRPr="000820CE" w:rsidRDefault="00CC5C92" w:rsidP="000820CE">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0820CE">
              <w:rPr>
                <w:sz w:val="20"/>
                <w:szCs w:val="20"/>
                <w:lang w:val="bs-Latn-BA"/>
              </w:rPr>
              <w:t>Zaposleni u lokalnim institucijama i službama</w:t>
            </w:r>
          </w:p>
        </w:tc>
        <w:tc>
          <w:tcPr>
            <w:tcW w:w="0" w:type="auto"/>
            <w:hideMark/>
          </w:tcPr>
          <w:p w14:paraId="797CF990" w14:textId="77777777" w:rsidR="00CC5C92" w:rsidRPr="000820CE" w:rsidRDefault="00CC5C92" w:rsidP="000820CE">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0820CE">
              <w:rPr>
                <w:sz w:val="20"/>
                <w:szCs w:val="20"/>
                <w:lang w:val="bs-Latn-BA"/>
              </w:rPr>
              <w:t>Ujednačeno razumijevanje procjene rizika, povjerljivosti i upućivanja.</w:t>
            </w:r>
          </w:p>
        </w:tc>
        <w:tc>
          <w:tcPr>
            <w:tcW w:w="0" w:type="auto"/>
            <w:hideMark/>
          </w:tcPr>
          <w:p w14:paraId="4A7F0FF5" w14:textId="77777777" w:rsidR="00CC5C92" w:rsidRPr="000820CE" w:rsidRDefault="00CC5C92" w:rsidP="000820CE">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0820CE">
              <w:rPr>
                <w:sz w:val="20"/>
                <w:szCs w:val="20"/>
                <w:lang w:val="bs-Latn-BA"/>
              </w:rPr>
              <w:t>Ranije obuke nijesu dokumentovane kroz obuhvat i provjeru znanja.</w:t>
            </w:r>
          </w:p>
        </w:tc>
        <w:tc>
          <w:tcPr>
            <w:tcW w:w="0" w:type="auto"/>
            <w:hideMark/>
          </w:tcPr>
          <w:p w14:paraId="07941395" w14:textId="77777777" w:rsidR="00CC5C92" w:rsidRPr="000820CE" w:rsidRDefault="00CC5C92" w:rsidP="000820CE">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0820CE">
              <w:rPr>
                <w:sz w:val="20"/>
                <w:szCs w:val="20"/>
                <w:lang w:val="bs-Latn-BA"/>
              </w:rPr>
              <w:t>Najmanje 3 obuke; 30 učesnika/ca; završna provjera znanja; zapisnik sa preporukama.</w:t>
            </w:r>
          </w:p>
        </w:tc>
        <w:tc>
          <w:tcPr>
            <w:tcW w:w="0" w:type="auto"/>
            <w:hideMark/>
          </w:tcPr>
          <w:p w14:paraId="56BFEBFB" w14:textId="77777777" w:rsidR="00CC5C92" w:rsidRPr="000820CE" w:rsidRDefault="00CC5C92" w:rsidP="000820CE">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0820CE">
              <w:rPr>
                <w:sz w:val="20"/>
                <w:szCs w:val="20"/>
                <w:lang w:val="bs-Latn-BA"/>
              </w:rPr>
              <w:t>2027–2028.</w:t>
            </w:r>
          </w:p>
        </w:tc>
        <w:tc>
          <w:tcPr>
            <w:tcW w:w="0" w:type="auto"/>
            <w:hideMark/>
          </w:tcPr>
          <w:p w14:paraId="1BCCE682" w14:textId="77777777" w:rsidR="00CC5C92" w:rsidRPr="000820CE" w:rsidRDefault="00CC5C92" w:rsidP="000820CE">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0820CE">
              <w:rPr>
                <w:sz w:val="20"/>
                <w:szCs w:val="20"/>
                <w:lang w:val="bs-Latn-BA"/>
              </w:rPr>
              <w:t>CSR; policija; zdravstvo; Opština; specijalizovane NVO</w:t>
            </w:r>
          </w:p>
        </w:tc>
        <w:tc>
          <w:tcPr>
            <w:tcW w:w="0" w:type="auto"/>
            <w:hideMark/>
          </w:tcPr>
          <w:p w14:paraId="1EB3D967" w14:textId="77777777" w:rsidR="00CC5C92" w:rsidRPr="000820CE" w:rsidRDefault="00CC5C92" w:rsidP="000820CE">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0820CE">
              <w:rPr>
                <w:sz w:val="20"/>
                <w:szCs w:val="20"/>
                <w:lang w:val="bs-Latn-BA"/>
              </w:rPr>
              <w:t>4.500 €; budžet/donatori</w:t>
            </w:r>
          </w:p>
        </w:tc>
      </w:tr>
      <w:tr w:rsidR="00CC5C92" w:rsidRPr="000820CE" w14:paraId="42A488C7" w14:textId="77777777" w:rsidTr="000820CE">
        <w:tc>
          <w:tcPr>
            <w:cnfStyle w:val="001000000000" w:firstRow="0" w:lastRow="0" w:firstColumn="1" w:lastColumn="0" w:oddVBand="0" w:evenVBand="0" w:oddHBand="0" w:evenHBand="0" w:firstRowFirstColumn="0" w:firstRowLastColumn="0" w:lastRowFirstColumn="0" w:lastRowLastColumn="0"/>
            <w:tcW w:w="0" w:type="auto"/>
            <w:gridSpan w:val="8"/>
            <w:hideMark/>
          </w:tcPr>
          <w:p w14:paraId="6CE90653" w14:textId="77777777" w:rsidR="00CC5C92" w:rsidRPr="000820CE" w:rsidRDefault="00CC5C92">
            <w:pPr>
              <w:rPr>
                <w:sz w:val="20"/>
                <w:szCs w:val="20"/>
                <w:lang w:val="bs-Latn-BA"/>
              </w:rPr>
            </w:pPr>
            <w:r w:rsidRPr="000820CE">
              <w:rPr>
                <w:sz w:val="20"/>
                <w:szCs w:val="20"/>
                <w:lang w:val="bs-Latn-BA"/>
              </w:rPr>
              <w:t>Mjera 4.2 — Prevencija, informisanje i pouzdani podaci</w:t>
            </w:r>
          </w:p>
        </w:tc>
      </w:tr>
      <w:tr w:rsidR="00CC5C92" w:rsidRPr="000820CE" w14:paraId="0CC58BFE" w14:textId="77777777" w:rsidTr="007E2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9" w:type="pct"/>
            <w:hideMark/>
          </w:tcPr>
          <w:p w14:paraId="3D20000D" w14:textId="77777777" w:rsidR="00CC5C92" w:rsidRPr="000820CE" w:rsidRDefault="00CC5C92" w:rsidP="000820CE">
            <w:pPr>
              <w:jc w:val="left"/>
              <w:rPr>
                <w:sz w:val="20"/>
                <w:szCs w:val="20"/>
                <w:lang w:val="bs-Latn-BA"/>
              </w:rPr>
            </w:pPr>
            <w:r w:rsidRPr="000820CE">
              <w:rPr>
                <w:sz w:val="20"/>
                <w:szCs w:val="20"/>
                <w:lang w:val="bs-Latn-BA"/>
              </w:rPr>
              <w:t>4.2.1. Sprovesti lokalno istraživanje o informisanosti, stavovima i preprekama za traženje podrške.</w:t>
            </w:r>
          </w:p>
        </w:tc>
        <w:tc>
          <w:tcPr>
            <w:tcW w:w="367" w:type="pct"/>
            <w:hideMark/>
          </w:tcPr>
          <w:p w14:paraId="0FAED0B0" w14:textId="77777777" w:rsidR="00CC5C92" w:rsidRPr="000820CE" w:rsidRDefault="00CC5C92" w:rsidP="000820CE">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0820CE">
              <w:rPr>
                <w:sz w:val="20"/>
                <w:szCs w:val="20"/>
                <w:lang w:val="bs-Latn-BA"/>
              </w:rPr>
              <w:t>Punoljetne žene i muškarci, stručne službe i lokalne zajednice</w:t>
            </w:r>
          </w:p>
        </w:tc>
        <w:tc>
          <w:tcPr>
            <w:tcW w:w="0" w:type="auto"/>
            <w:hideMark/>
          </w:tcPr>
          <w:p w14:paraId="40889ADF" w14:textId="77777777" w:rsidR="00CC5C92" w:rsidRPr="000820CE" w:rsidRDefault="00CC5C92" w:rsidP="000820CE">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0820CE">
              <w:rPr>
                <w:sz w:val="20"/>
                <w:szCs w:val="20"/>
                <w:lang w:val="bs-Latn-BA"/>
              </w:rPr>
              <w:t>Mjere prevencije zasnovane na lokalnim nalazima.</w:t>
            </w:r>
          </w:p>
        </w:tc>
        <w:tc>
          <w:tcPr>
            <w:tcW w:w="0" w:type="auto"/>
            <w:hideMark/>
          </w:tcPr>
          <w:p w14:paraId="53AA39EC" w14:textId="77777777" w:rsidR="00CC5C92" w:rsidRPr="000820CE" w:rsidRDefault="00CC5C92" w:rsidP="000820CE">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0820CE">
              <w:rPr>
                <w:sz w:val="20"/>
                <w:szCs w:val="20"/>
                <w:lang w:val="bs-Latn-BA"/>
              </w:rPr>
              <w:t>Nema novijeg lokalnog istraživanja.</w:t>
            </w:r>
          </w:p>
        </w:tc>
        <w:tc>
          <w:tcPr>
            <w:tcW w:w="0" w:type="auto"/>
            <w:hideMark/>
          </w:tcPr>
          <w:p w14:paraId="447CF591" w14:textId="77777777" w:rsidR="00CC5C92" w:rsidRPr="000820CE" w:rsidRDefault="00CC5C92" w:rsidP="000820CE">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0820CE">
              <w:rPr>
                <w:sz w:val="20"/>
                <w:szCs w:val="20"/>
                <w:lang w:val="bs-Latn-BA"/>
              </w:rPr>
              <w:t>Metodologija odobrena; najmanje 300 ispitanika/ca; objavljeni agregirani nalazi i preporuke.</w:t>
            </w:r>
          </w:p>
        </w:tc>
        <w:tc>
          <w:tcPr>
            <w:tcW w:w="0" w:type="auto"/>
            <w:hideMark/>
          </w:tcPr>
          <w:p w14:paraId="08E5858F" w14:textId="77777777" w:rsidR="00CC5C92" w:rsidRPr="000820CE" w:rsidRDefault="00CC5C92" w:rsidP="000820CE">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0820CE">
              <w:rPr>
                <w:sz w:val="20"/>
                <w:szCs w:val="20"/>
                <w:lang w:val="bs-Latn-BA"/>
              </w:rPr>
              <w:t>2027.</w:t>
            </w:r>
          </w:p>
        </w:tc>
        <w:tc>
          <w:tcPr>
            <w:tcW w:w="0" w:type="auto"/>
            <w:hideMark/>
          </w:tcPr>
          <w:p w14:paraId="6841762B" w14:textId="77777777" w:rsidR="00CC5C92" w:rsidRPr="000820CE" w:rsidRDefault="00CC5C92" w:rsidP="000820CE">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0820CE">
              <w:rPr>
                <w:sz w:val="20"/>
                <w:szCs w:val="20"/>
                <w:lang w:val="bs-Latn-BA"/>
              </w:rPr>
              <w:t>Opština; istraživačka organizacija; specijalizovane NVO</w:t>
            </w:r>
          </w:p>
        </w:tc>
        <w:tc>
          <w:tcPr>
            <w:tcW w:w="0" w:type="auto"/>
            <w:hideMark/>
          </w:tcPr>
          <w:p w14:paraId="325F4ACE" w14:textId="77777777" w:rsidR="00CC5C92" w:rsidRPr="000820CE" w:rsidRDefault="00CC5C92" w:rsidP="000820CE">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0820CE">
              <w:rPr>
                <w:sz w:val="20"/>
                <w:szCs w:val="20"/>
                <w:lang w:val="bs-Latn-BA"/>
              </w:rPr>
              <w:t>7.000 €; budžet/donatori</w:t>
            </w:r>
          </w:p>
        </w:tc>
      </w:tr>
      <w:tr w:rsidR="00CC5C92" w:rsidRPr="000820CE" w14:paraId="64A14FCD" w14:textId="77777777" w:rsidTr="007E2FB6">
        <w:tc>
          <w:tcPr>
            <w:cnfStyle w:val="001000000000" w:firstRow="0" w:lastRow="0" w:firstColumn="1" w:lastColumn="0" w:oddVBand="0" w:evenVBand="0" w:oddHBand="0" w:evenHBand="0" w:firstRowFirstColumn="0" w:firstRowLastColumn="0" w:lastRowFirstColumn="0" w:lastRowLastColumn="0"/>
            <w:tcW w:w="879" w:type="pct"/>
            <w:hideMark/>
          </w:tcPr>
          <w:p w14:paraId="119849DF" w14:textId="77777777" w:rsidR="00CC5C92" w:rsidRPr="000820CE" w:rsidRDefault="00CC5C92" w:rsidP="000820CE">
            <w:pPr>
              <w:jc w:val="left"/>
              <w:rPr>
                <w:sz w:val="20"/>
                <w:szCs w:val="20"/>
                <w:lang w:val="bs-Latn-BA"/>
              </w:rPr>
            </w:pPr>
            <w:r w:rsidRPr="000820CE">
              <w:rPr>
                <w:sz w:val="20"/>
                <w:szCs w:val="20"/>
                <w:lang w:val="bs-Latn-BA"/>
              </w:rPr>
              <w:t xml:space="preserve">4.2.2. Izraditi i distribuirati </w:t>
            </w:r>
            <w:r w:rsidRPr="000820CE">
              <w:rPr>
                <w:sz w:val="20"/>
                <w:szCs w:val="20"/>
                <w:lang w:val="bs-Latn-BA"/>
              </w:rPr>
              <w:lastRenderedPageBreak/>
              <w:t>dvojezični vodič o zaštiti, pravima, uslugama i hitnim kontaktima.</w:t>
            </w:r>
          </w:p>
        </w:tc>
        <w:tc>
          <w:tcPr>
            <w:tcW w:w="367" w:type="pct"/>
            <w:hideMark/>
          </w:tcPr>
          <w:p w14:paraId="1A56A523" w14:textId="77777777" w:rsidR="00CC5C92" w:rsidRPr="000820CE" w:rsidRDefault="00CC5C92" w:rsidP="000820CE">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0820CE">
              <w:rPr>
                <w:sz w:val="20"/>
                <w:szCs w:val="20"/>
                <w:lang w:val="bs-Latn-BA"/>
              </w:rPr>
              <w:lastRenderedPageBreak/>
              <w:t xml:space="preserve">Žene i djevojke, posebno u </w:t>
            </w:r>
            <w:r w:rsidRPr="000820CE">
              <w:rPr>
                <w:sz w:val="20"/>
                <w:szCs w:val="20"/>
                <w:lang w:val="bs-Latn-BA"/>
              </w:rPr>
              <w:lastRenderedPageBreak/>
              <w:t>ruralnim naseljima i ranjivim situacijama</w:t>
            </w:r>
          </w:p>
        </w:tc>
        <w:tc>
          <w:tcPr>
            <w:tcW w:w="0" w:type="auto"/>
            <w:hideMark/>
          </w:tcPr>
          <w:p w14:paraId="090A013E" w14:textId="77777777" w:rsidR="00CC5C92" w:rsidRPr="000820CE" w:rsidRDefault="00CC5C92" w:rsidP="000820CE">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0820CE">
              <w:rPr>
                <w:sz w:val="20"/>
                <w:szCs w:val="20"/>
                <w:lang w:val="bs-Latn-BA"/>
              </w:rPr>
              <w:lastRenderedPageBreak/>
              <w:t xml:space="preserve">Pouzdane informacije dostupne u </w:t>
            </w:r>
            <w:r w:rsidRPr="000820CE">
              <w:rPr>
                <w:sz w:val="20"/>
                <w:szCs w:val="20"/>
                <w:lang w:val="bs-Latn-BA"/>
              </w:rPr>
              <w:lastRenderedPageBreak/>
              <w:t>štampanom i digitalnom obliku.</w:t>
            </w:r>
          </w:p>
        </w:tc>
        <w:tc>
          <w:tcPr>
            <w:tcW w:w="0" w:type="auto"/>
            <w:hideMark/>
          </w:tcPr>
          <w:p w14:paraId="5FDE4C9D" w14:textId="77777777" w:rsidR="00CC5C92" w:rsidRPr="000820CE" w:rsidRDefault="00CC5C92" w:rsidP="000820CE">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0820CE">
              <w:rPr>
                <w:sz w:val="20"/>
                <w:szCs w:val="20"/>
                <w:lang w:val="bs-Latn-BA"/>
              </w:rPr>
              <w:lastRenderedPageBreak/>
              <w:t xml:space="preserve">Nema jedinstvenog ažuriranog </w:t>
            </w:r>
            <w:r w:rsidRPr="000820CE">
              <w:rPr>
                <w:sz w:val="20"/>
                <w:szCs w:val="20"/>
                <w:lang w:val="bs-Latn-BA"/>
              </w:rPr>
              <w:lastRenderedPageBreak/>
              <w:t>lokalnog vodiča.</w:t>
            </w:r>
          </w:p>
        </w:tc>
        <w:tc>
          <w:tcPr>
            <w:tcW w:w="0" w:type="auto"/>
            <w:hideMark/>
          </w:tcPr>
          <w:p w14:paraId="6E2DF980" w14:textId="77777777" w:rsidR="00CC5C92" w:rsidRPr="000820CE" w:rsidRDefault="00CC5C92" w:rsidP="000820CE">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0820CE">
              <w:rPr>
                <w:sz w:val="20"/>
                <w:szCs w:val="20"/>
                <w:lang w:val="bs-Latn-BA"/>
              </w:rPr>
              <w:lastRenderedPageBreak/>
              <w:t xml:space="preserve">Vodič potvrđen od svih službi; 1.000 </w:t>
            </w:r>
            <w:r w:rsidRPr="000820CE">
              <w:rPr>
                <w:sz w:val="20"/>
                <w:szCs w:val="20"/>
                <w:lang w:val="bs-Latn-BA"/>
              </w:rPr>
              <w:lastRenderedPageBreak/>
              <w:t>primjeraka; digitalna verzija; distribucija u najmanje 20 lokacija.</w:t>
            </w:r>
          </w:p>
        </w:tc>
        <w:tc>
          <w:tcPr>
            <w:tcW w:w="0" w:type="auto"/>
            <w:hideMark/>
          </w:tcPr>
          <w:p w14:paraId="74C994DD" w14:textId="77777777" w:rsidR="00CC5C92" w:rsidRPr="000820CE" w:rsidRDefault="00CC5C92" w:rsidP="000820CE">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0820CE">
              <w:rPr>
                <w:sz w:val="20"/>
                <w:szCs w:val="20"/>
                <w:lang w:val="bs-Latn-BA"/>
              </w:rPr>
              <w:lastRenderedPageBreak/>
              <w:t xml:space="preserve">Do III kvartala 2027; </w:t>
            </w:r>
            <w:r w:rsidRPr="000820CE">
              <w:rPr>
                <w:sz w:val="20"/>
                <w:szCs w:val="20"/>
                <w:lang w:val="bs-Latn-BA"/>
              </w:rPr>
              <w:lastRenderedPageBreak/>
              <w:t>ažuriranje godišnje</w:t>
            </w:r>
          </w:p>
        </w:tc>
        <w:tc>
          <w:tcPr>
            <w:tcW w:w="0" w:type="auto"/>
            <w:hideMark/>
          </w:tcPr>
          <w:p w14:paraId="7460DBBE" w14:textId="77777777" w:rsidR="00CC5C92" w:rsidRPr="000820CE" w:rsidRDefault="00CC5C92" w:rsidP="000820CE">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0820CE">
              <w:rPr>
                <w:sz w:val="20"/>
                <w:szCs w:val="20"/>
                <w:lang w:val="bs-Latn-BA"/>
              </w:rPr>
              <w:lastRenderedPageBreak/>
              <w:t xml:space="preserve">Opština; CSR; policija; </w:t>
            </w:r>
            <w:r w:rsidRPr="000820CE">
              <w:rPr>
                <w:sz w:val="20"/>
                <w:szCs w:val="20"/>
                <w:lang w:val="bs-Latn-BA"/>
              </w:rPr>
              <w:lastRenderedPageBreak/>
              <w:t>zdravstvo; pravna pomoć; NVO</w:t>
            </w:r>
          </w:p>
        </w:tc>
        <w:tc>
          <w:tcPr>
            <w:tcW w:w="0" w:type="auto"/>
            <w:hideMark/>
          </w:tcPr>
          <w:p w14:paraId="42DAF2CC" w14:textId="77777777" w:rsidR="00CC5C92" w:rsidRPr="000820CE" w:rsidRDefault="00CC5C92" w:rsidP="000820CE">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0820CE">
              <w:rPr>
                <w:sz w:val="20"/>
                <w:szCs w:val="20"/>
                <w:lang w:val="bs-Latn-BA"/>
              </w:rPr>
              <w:lastRenderedPageBreak/>
              <w:t>2.500 €; budžet/partneri</w:t>
            </w:r>
          </w:p>
        </w:tc>
      </w:tr>
      <w:tr w:rsidR="00CC5C92" w:rsidRPr="000820CE" w14:paraId="6A1B4982" w14:textId="77777777" w:rsidTr="007E2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9" w:type="pct"/>
            <w:hideMark/>
          </w:tcPr>
          <w:p w14:paraId="1B7F678E" w14:textId="77777777" w:rsidR="00CC5C92" w:rsidRPr="000820CE" w:rsidRDefault="00CC5C92" w:rsidP="000820CE">
            <w:pPr>
              <w:jc w:val="left"/>
              <w:rPr>
                <w:sz w:val="20"/>
                <w:szCs w:val="20"/>
                <w:lang w:val="bs-Latn-BA"/>
              </w:rPr>
            </w:pPr>
            <w:r w:rsidRPr="000820CE">
              <w:rPr>
                <w:sz w:val="20"/>
                <w:szCs w:val="20"/>
                <w:lang w:val="bs-Latn-BA"/>
              </w:rPr>
              <w:t>4.2.3. Organizovati tribine u mjesnim zajednicama i kontinuiranu kampanju o neprihvatljivosti nasilja i dostupnoj podršci.</w:t>
            </w:r>
          </w:p>
        </w:tc>
        <w:tc>
          <w:tcPr>
            <w:tcW w:w="367" w:type="pct"/>
            <w:hideMark/>
          </w:tcPr>
          <w:p w14:paraId="01B484A3" w14:textId="77777777" w:rsidR="00CC5C92" w:rsidRPr="000820CE" w:rsidRDefault="00CC5C92" w:rsidP="000820CE">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0820CE">
              <w:rPr>
                <w:sz w:val="20"/>
                <w:szCs w:val="20"/>
                <w:lang w:val="bs-Latn-BA"/>
              </w:rPr>
              <w:t>Šira lokalna javnost, žene iz udaljenih naselja, mladi i roditelji</w:t>
            </w:r>
          </w:p>
        </w:tc>
        <w:tc>
          <w:tcPr>
            <w:tcW w:w="0" w:type="auto"/>
            <w:hideMark/>
          </w:tcPr>
          <w:p w14:paraId="055110B9" w14:textId="77777777" w:rsidR="00CC5C92" w:rsidRPr="000820CE" w:rsidRDefault="00CC5C92" w:rsidP="000820CE">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0820CE">
              <w:rPr>
                <w:sz w:val="20"/>
                <w:szCs w:val="20"/>
                <w:lang w:val="bs-Latn-BA"/>
              </w:rPr>
              <w:t>Veća informisanost i povjerenje u dostupne službe.</w:t>
            </w:r>
          </w:p>
        </w:tc>
        <w:tc>
          <w:tcPr>
            <w:tcW w:w="0" w:type="auto"/>
            <w:hideMark/>
          </w:tcPr>
          <w:p w14:paraId="11FB42D5" w14:textId="77777777" w:rsidR="00CC5C92" w:rsidRPr="000820CE" w:rsidRDefault="00CC5C92" w:rsidP="000820CE">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0820CE">
              <w:rPr>
                <w:sz w:val="20"/>
                <w:szCs w:val="20"/>
                <w:lang w:val="bs-Latn-BA"/>
              </w:rPr>
              <w:t>Nema redovne evidencije dosega preventivnih aktivnosti.</w:t>
            </w:r>
          </w:p>
        </w:tc>
        <w:tc>
          <w:tcPr>
            <w:tcW w:w="0" w:type="auto"/>
            <w:hideMark/>
          </w:tcPr>
          <w:p w14:paraId="6F3FA3A2" w14:textId="77777777" w:rsidR="00CC5C92" w:rsidRPr="000820CE" w:rsidRDefault="00CC5C92" w:rsidP="000820CE">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0820CE">
              <w:rPr>
                <w:sz w:val="20"/>
                <w:szCs w:val="20"/>
                <w:lang w:val="bs-Latn-BA"/>
              </w:rPr>
              <w:t>Najmanje 4 tribine i 12 medijskih/digitalnih objava godišnje; anonimna povratna informacija učesnika/ca.</w:t>
            </w:r>
          </w:p>
        </w:tc>
        <w:tc>
          <w:tcPr>
            <w:tcW w:w="0" w:type="auto"/>
            <w:hideMark/>
          </w:tcPr>
          <w:p w14:paraId="77756CA1" w14:textId="77777777" w:rsidR="00CC5C92" w:rsidRPr="000820CE" w:rsidRDefault="00CC5C92" w:rsidP="000820CE">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0820CE">
              <w:rPr>
                <w:sz w:val="20"/>
                <w:szCs w:val="20"/>
                <w:lang w:val="bs-Latn-BA"/>
              </w:rPr>
              <w:t>2027–2028.</w:t>
            </w:r>
          </w:p>
        </w:tc>
        <w:tc>
          <w:tcPr>
            <w:tcW w:w="0" w:type="auto"/>
            <w:hideMark/>
          </w:tcPr>
          <w:p w14:paraId="6ED55EF0" w14:textId="77777777" w:rsidR="00CC5C92" w:rsidRPr="000820CE" w:rsidRDefault="00CC5C92" w:rsidP="000820CE">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0820CE">
              <w:rPr>
                <w:sz w:val="20"/>
                <w:szCs w:val="20"/>
                <w:lang w:val="bs-Latn-BA"/>
              </w:rPr>
              <w:t>Opština; mjesne zajednice; mediji; škole; NVO</w:t>
            </w:r>
          </w:p>
        </w:tc>
        <w:tc>
          <w:tcPr>
            <w:tcW w:w="0" w:type="auto"/>
            <w:hideMark/>
          </w:tcPr>
          <w:p w14:paraId="0AA8002C" w14:textId="77777777" w:rsidR="00CC5C92" w:rsidRPr="000820CE" w:rsidRDefault="00CC5C92" w:rsidP="000820CE">
            <w:pPr>
              <w:jc w:val="left"/>
              <w:cnfStyle w:val="000000100000" w:firstRow="0" w:lastRow="0" w:firstColumn="0" w:lastColumn="0" w:oddVBand="0" w:evenVBand="0" w:oddHBand="1" w:evenHBand="0" w:firstRowFirstColumn="0" w:firstRowLastColumn="0" w:lastRowFirstColumn="0" w:lastRowLastColumn="0"/>
              <w:rPr>
                <w:sz w:val="20"/>
                <w:szCs w:val="20"/>
                <w:lang w:val="bs-Latn-BA"/>
              </w:rPr>
            </w:pPr>
            <w:r w:rsidRPr="000820CE">
              <w:rPr>
                <w:sz w:val="20"/>
                <w:szCs w:val="20"/>
                <w:lang w:val="bs-Latn-BA"/>
              </w:rPr>
              <w:t>4.000 €; budžet/partneri</w:t>
            </w:r>
          </w:p>
        </w:tc>
      </w:tr>
      <w:tr w:rsidR="00CC5C92" w:rsidRPr="000820CE" w14:paraId="2A8538C0" w14:textId="77777777" w:rsidTr="007E2FB6">
        <w:tc>
          <w:tcPr>
            <w:cnfStyle w:val="001000000000" w:firstRow="0" w:lastRow="0" w:firstColumn="1" w:lastColumn="0" w:oddVBand="0" w:evenVBand="0" w:oddHBand="0" w:evenHBand="0" w:firstRowFirstColumn="0" w:firstRowLastColumn="0" w:lastRowFirstColumn="0" w:lastRowLastColumn="0"/>
            <w:tcW w:w="879" w:type="pct"/>
            <w:hideMark/>
          </w:tcPr>
          <w:p w14:paraId="33E002E7" w14:textId="77777777" w:rsidR="00CC5C92" w:rsidRPr="000820CE" w:rsidRDefault="00CC5C92" w:rsidP="000820CE">
            <w:pPr>
              <w:jc w:val="left"/>
              <w:rPr>
                <w:sz w:val="20"/>
                <w:szCs w:val="20"/>
                <w:lang w:val="bs-Latn-BA"/>
              </w:rPr>
            </w:pPr>
            <w:r w:rsidRPr="000820CE">
              <w:rPr>
                <w:sz w:val="20"/>
                <w:szCs w:val="20"/>
                <w:lang w:val="bs-Latn-BA"/>
              </w:rPr>
              <w:t>4.2.4. Uspostaviti godišnji agregirani pregled upućivanja i podrške uz zaštitu identiteta.</w:t>
            </w:r>
          </w:p>
        </w:tc>
        <w:tc>
          <w:tcPr>
            <w:tcW w:w="367" w:type="pct"/>
            <w:hideMark/>
          </w:tcPr>
          <w:p w14:paraId="33DC295E" w14:textId="77777777" w:rsidR="00CC5C92" w:rsidRPr="000820CE" w:rsidRDefault="00CC5C92" w:rsidP="000820CE">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0820CE">
              <w:rPr>
                <w:sz w:val="20"/>
                <w:szCs w:val="20"/>
                <w:lang w:val="bs-Latn-BA"/>
              </w:rPr>
              <w:t>Nadležne institucije i donosioci odluka</w:t>
            </w:r>
          </w:p>
        </w:tc>
        <w:tc>
          <w:tcPr>
            <w:tcW w:w="0" w:type="auto"/>
            <w:hideMark/>
          </w:tcPr>
          <w:p w14:paraId="202BBFA3" w14:textId="77777777" w:rsidR="00CC5C92" w:rsidRPr="000820CE" w:rsidRDefault="00CC5C92" w:rsidP="000820CE">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0820CE">
              <w:rPr>
                <w:sz w:val="20"/>
                <w:szCs w:val="20"/>
                <w:lang w:val="bs-Latn-BA"/>
              </w:rPr>
              <w:t>Dostupni podaci o funkcionisanju sistema, bez ugrožavanja privatnosti.</w:t>
            </w:r>
          </w:p>
        </w:tc>
        <w:tc>
          <w:tcPr>
            <w:tcW w:w="0" w:type="auto"/>
            <w:hideMark/>
          </w:tcPr>
          <w:p w14:paraId="49638471" w14:textId="77777777" w:rsidR="00CC5C92" w:rsidRPr="000820CE" w:rsidRDefault="00CC5C92" w:rsidP="000820CE">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0820CE">
              <w:rPr>
                <w:sz w:val="20"/>
                <w:szCs w:val="20"/>
                <w:lang w:val="bs-Latn-BA"/>
              </w:rPr>
              <w:t>Nema objedinjene lokalne serije.</w:t>
            </w:r>
          </w:p>
        </w:tc>
        <w:tc>
          <w:tcPr>
            <w:tcW w:w="0" w:type="auto"/>
            <w:hideMark/>
          </w:tcPr>
          <w:p w14:paraId="09DCADAF" w14:textId="77777777" w:rsidR="00CC5C92" w:rsidRPr="000820CE" w:rsidRDefault="00CC5C92" w:rsidP="000820CE">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0820CE">
              <w:rPr>
                <w:sz w:val="20"/>
                <w:szCs w:val="20"/>
                <w:lang w:val="bs-Latn-BA"/>
              </w:rPr>
              <w:t>Dogovorene definicije; godišnji pregled objavljen; iskazana ograničenja i obuhvat podataka.</w:t>
            </w:r>
          </w:p>
        </w:tc>
        <w:tc>
          <w:tcPr>
            <w:tcW w:w="0" w:type="auto"/>
            <w:hideMark/>
          </w:tcPr>
          <w:p w14:paraId="71FFC2C0" w14:textId="77777777" w:rsidR="00CC5C92" w:rsidRPr="000820CE" w:rsidRDefault="00CC5C92" w:rsidP="000820CE">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0820CE">
              <w:rPr>
                <w:sz w:val="20"/>
                <w:szCs w:val="20"/>
                <w:lang w:val="bs-Latn-BA"/>
              </w:rPr>
              <w:t>Prvi pregled 2027; zatim godišnje</w:t>
            </w:r>
          </w:p>
        </w:tc>
        <w:tc>
          <w:tcPr>
            <w:tcW w:w="0" w:type="auto"/>
            <w:hideMark/>
          </w:tcPr>
          <w:p w14:paraId="7BDF3815" w14:textId="77777777" w:rsidR="00CC5C92" w:rsidRPr="000820CE" w:rsidRDefault="00CC5C92" w:rsidP="000820CE">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0820CE">
              <w:rPr>
                <w:sz w:val="20"/>
                <w:szCs w:val="20"/>
                <w:lang w:val="bs-Latn-BA"/>
              </w:rPr>
              <w:t>Kontakt-osoba; CSR; policija; zdravstvo; pravosuđe u okviru nadležnosti</w:t>
            </w:r>
          </w:p>
        </w:tc>
        <w:tc>
          <w:tcPr>
            <w:tcW w:w="0" w:type="auto"/>
            <w:hideMark/>
          </w:tcPr>
          <w:p w14:paraId="3D77730B" w14:textId="77777777" w:rsidR="00CC5C92" w:rsidRPr="000820CE" w:rsidRDefault="00CC5C92" w:rsidP="000820CE">
            <w:pPr>
              <w:jc w:val="left"/>
              <w:cnfStyle w:val="000000000000" w:firstRow="0" w:lastRow="0" w:firstColumn="0" w:lastColumn="0" w:oddVBand="0" w:evenVBand="0" w:oddHBand="0" w:evenHBand="0" w:firstRowFirstColumn="0" w:firstRowLastColumn="0" w:lastRowFirstColumn="0" w:lastRowLastColumn="0"/>
              <w:rPr>
                <w:sz w:val="20"/>
                <w:szCs w:val="20"/>
                <w:lang w:val="bs-Latn-BA"/>
              </w:rPr>
            </w:pPr>
            <w:r w:rsidRPr="000820CE">
              <w:rPr>
                <w:sz w:val="20"/>
                <w:szCs w:val="20"/>
                <w:lang w:val="bs-Latn-BA"/>
              </w:rPr>
              <w:t>Redovna sredstva</w:t>
            </w:r>
          </w:p>
        </w:tc>
      </w:tr>
    </w:tbl>
    <w:p w14:paraId="1465FA51" w14:textId="629A616A" w:rsidR="00295FA8" w:rsidRPr="00872C17" w:rsidRDefault="00295FA8">
      <w:pPr>
        <w:pStyle w:val="SmallSource"/>
        <w:rPr>
          <w:kern w:val="2"/>
          <w:sz w:val="24"/>
          <w:szCs w:val="24"/>
          <w:lang w:val="bs-Latn-BA"/>
          <w14:ligatures w14:val="standardContextual"/>
        </w:rPr>
      </w:pPr>
      <w:r w:rsidRPr="00872C17">
        <w:rPr>
          <w:lang w:val="bs-Latn-BA"/>
        </w:rPr>
        <w:t xml:space="preserve">Izvor: Obrada </w:t>
      </w:r>
      <w:r w:rsidR="008F4741">
        <w:rPr>
          <w:lang w:val="bs-Latn-BA"/>
        </w:rPr>
        <w:t>predlagača</w:t>
      </w:r>
      <w:r w:rsidRPr="00872C17">
        <w:rPr>
          <w:lang w:val="bs-Latn-BA"/>
        </w:rPr>
        <w:t>; aktivnosti se sprovode uz poštovanje nadležnosti i zaštite ličnih podataka.</w:t>
      </w:r>
    </w:p>
    <w:p w14:paraId="2FB6A5AA" w14:textId="77777777" w:rsidR="00CC3B12" w:rsidRDefault="00CC3B12">
      <w:pPr>
        <w:rPr>
          <w:sz w:val="24"/>
          <w:szCs w:val="24"/>
          <w:lang w:val="bs-Latn-BA"/>
        </w:rPr>
      </w:pPr>
    </w:p>
    <w:p w14:paraId="72DA2ECC" w14:textId="594463D4" w:rsidR="00A84712" w:rsidRPr="00CC3B12" w:rsidRDefault="00282E09">
      <w:pPr>
        <w:rPr>
          <w:sz w:val="24"/>
          <w:szCs w:val="24"/>
          <w:lang w:val="bs-Latn-BA"/>
        </w:rPr>
      </w:pPr>
      <w:r w:rsidRPr="00CC3B12">
        <w:rPr>
          <w:sz w:val="24"/>
          <w:szCs w:val="24"/>
          <w:lang w:val="bs-Latn-BA"/>
        </w:rPr>
        <w:t>Institucije sprovode aktivnosti u okviru svojih nadležnosti i usvojenih budžeta; zajedničke aktivnosti mogu se podržati projektnim sredstvima.</w:t>
      </w:r>
    </w:p>
    <w:p w14:paraId="02649344" w14:textId="77777777" w:rsidR="00A84712" w:rsidRPr="00872C17" w:rsidRDefault="00282E09">
      <w:pPr>
        <w:pStyle w:val="Heading1"/>
        <w:rPr>
          <w:lang w:val="bs-Latn-BA"/>
        </w:rPr>
      </w:pPr>
      <w:bookmarkStart w:id="83" w:name="_Toc241851994"/>
      <w:bookmarkStart w:id="84" w:name="_Toc242022513"/>
      <w:r w:rsidRPr="00872C17">
        <w:rPr>
          <w:lang w:val="bs-Latn-BA"/>
        </w:rPr>
        <w:t>7. Radna grupa i institucionalna odgovornost</w:t>
      </w:r>
      <w:bookmarkEnd w:id="83"/>
      <w:bookmarkEnd w:id="84"/>
    </w:p>
    <w:p w14:paraId="594D4765" w14:textId="4D420789" w:rsidR="00295FA8" w:rsidRPr="00CC3B12" w:rsidRDefault="00282E09" w:rsidP="006A13D2">
      <w:pPr>
        <w:rPr>
          <w:sz w:val="24"/>
          <w:szCs w:val="24"/>
          <w:lang w:val="bs-Latn-BA"/>
        </w:rPr>
      </w:pPr>
      <w:r w:rsidRPr="00CC3B12">
        <w:rPr>
          <w:sz w:val="24"/>
          <w:szCs w:val="24"/>
          <w:lang w:val="bs-Latn-BA"/>
        </w:rPr>
        <w:t>Radna grupa za izradu Lokalnog akcionog plana za rodnu ravnopravnost Opštine Tuzi je osnovana</w:t>
      </w:r>
      <w:r w:rsidR="006A13D2" w:rsidRPr="00CC3B12">
        <w:rPr>
          <w:sz w:val="24"/>
          <w:szCs w:val="24"/>
          <w:lang w:val="bs-Latn-BA"/>
        </w:rPr>
        <w:t xml:space="preserve"> i funkioniše u saradanji sa angažovanom spoljnom ekspertkinjom. </w:t>
      </w:r>
    </w:p>
    <w:p w14:paraId="7B318C9F" w14:textId="2A2845FE" w:rsidR="006A13D2" w:rsidRPr="00CC3B12" w:rsidRDefault="006A13D2" w:rsidP="006A13D2">
      <w:pPr>
        <w:rPr>
          <w:sz w:val="24"/>
          <w:szCs w:val="24"/>
          <w:lang w:val="bs-Latn-BA"/>
        </w:rPr>
      </w:pPr>
      <w:r w:rsidRPr="00CC3B12">
        <w:rPr>
          <w:sz w:val="24"/>
          <w:szCs w:val="24"/>
          <w:lang w:val="bs-Latn-BA"/>
        </w:rPr>
        <w:t>Članovi i članice Radne grupe su:</w:t>
      </w:r>
    </w:p>
    <w:p w14:paraId="36ECAB3F" w14:textId="4A53CAF6" w:rsidR="006A13D2" w:rsidRPr="00CC3B12" w:rsidRDefault="006A13D2" w:rsidP="00CC3B12">
      <w:pPr>
        <w:pStyle w:val="ListParagraph"/>
        <w:numPr>
          <w:ilvl w:val="0"/>
          <w:numId w:val="13"/>
        </w:numPr>
        <w:rPr>
          <w:sz w:val="24"/>
          <w:szCs w:val="24"/>
          <w:lang w:val="bs-Latn-BA"/>
        </w:rPr>
      </w:pPr>
      <w:r w:rsidRPr="00CC3B12">
        <w:rPr>
          <w:sz w:val="24"/>
          <w:szCs w:val="24"/>
          <w:lang w:val="bs-Latn-BA"/>
        </w:rPr>
        <w:t>Marina Ujkaj – predsjednica Radne grupe</w:t>
      </w:r>
    </w:p>
    <w:p w14:paraId="3072508D" w14:textId="5A913A6B" w:rsidR="006A13D2" w:rsidRPr="00CC3B12" w:rsidRDefault="006A13D2" w:rsidP="00CC3B12">
      <w:pPr>
        <w:pStyle w:val="ListParagraph"/>
        <w:numPr>
          <w:ilvl w:val="0"/>
          <w:numId w:val="13"/>
        </w:numPr>
        <w:rPr>
          <w:sz w:val="24"/>
          <w:szCs w:val="24"/>
          <w:lang w:val="bs-Latn-BA"/>
        </w:rPr>
      </w:pPr>
      <w:r w:rsidRPr="00CC3B12">
        <w:rPr>
          <w:sz w:val="24"/>
          <w:szCs w:val="24"/>
          <w:lang w:val="bs-Latn-BA"/>
        </w:rPr>
        <w:t>Nedžmija Paljević – koordinatorka</w:t>
      </w:r>
    </w:p>
    <w:p w14:paraId="2C8901B2" w14:textId="2551C240" w:rsidR="006A13D2" w:rsidRPr="00CC3B12" w:rsidRDefault="006A13D2" w:rsidP="00CC3B12">
      <w:pPr>
        <w:pStyle w:val="ListParagraph"/>
        <w:numPr>
          <w:ilvl w:val="0"/>
          <w:numId w:val="13"/>
        </w:numPr>
        <w:rPr>
          <w:sz w:val="24"/>
          <w:szCs w:val="24"/>
          <w:lang w:val="bs-Latn-BA"/>
        </w:rPr>
      </w:pPr>
      <w:r w:rsidRPr="00CC3B12">
        <w:rPr>
          <w:sz w:val="24"/>
          <w:szCs w:val="24"/>
          <w:lang w:val="bs-Latn-BA"/>
        </w:rPr>
        <w:t>Elza Đešević – članica i predstavnica Centra za socijalni rad</w:t>
      </w:r>
    </w:p>
    <w:p w14:paraId="1F12E6A7" w14:textId="10672901" w:rsidR="006A13D2" w:rsidRPr="00CC3B12" w:rsidRDefault="006A13D2" w:rsidP="00CC3B12">
      <w:pPr>
        <w:pStyle w:val="ListParagraph"/>
        <w:numPr>
          <w:ilvl w:val="0"/>
          <w:numId w:val="13"/>
        </w:numPr>
        <w:rPr>
          <w:sz w:val="24"/>
          <w:szCs w:val="24"/>
          <w:lang w:val="bs-Latn-BA"/>
        </w:rPr>
      </w:pPr>
      <w:r w:rsidRPr="00CC3B12">
        <w:rPr>
          <w:sz w:val="24"/>
          <w:szCs w:val="24"/>
          <w:lang w:val="bs-Latn-BA"/>
        </w:rPr>
        <w:t>Milan Bećanović – član i predstavnik Uprave policije</w:t>
      </w:r>
    </w:p>
    <w:p w14:paraId="3327581B" w14:textId="559AD7B7" w:rsidR="006A13D2" w:rsidRPr="00CC3B12" w:rsidRDefault="006A13D2" w:rsidP="00CC3B12">
      <w:pPr>
        <w:pStyle w:val="ListParagraph"/>
        <w:numPr>
          <w:ilvl w:val="0"/>
          <w:numId w:val="13"/>
        </w:numPr>
        <w:rPr>
          <w:sz w:val="24"/>
          <w:szCs w:val="24"/>
          <w:lang w:val="bs-Latn-BA"/>
        </w:rPr>
      </w:pPr>
      <w:r w:rsidRPr="00CC3B12">
        <w:rPr>
          <w:sz w:val="24"/>
          <w:szCs w:val="24"/>
          <w:lang w:val="bs-Latn-BA"/>
        </w:rPr>
        <w:t>Marina Dedivanaj – članica i predstavnica Gimnazije „25. maj“</w:t>
      </w:r>
    </w:p>
    <w:p w14:paraId="076BC992" w14:textId="6512BDBB" w:rsidR="006A13D2" w:rsidRPr="00CC3B12" w:rsidRDefault="006A13D2" w:rsidP="00CC3B12">
      <w:pPr>
        <w:pStyle w:val="ListParagraph"/>
        <w:numPr>
          <w:ilvl w:val="0"/>
          <w:numId w:val="13"/>
        </w:numPr>
        <w:rPr>
          <w:sz w:val="24"/>
          <w:szCs w:val="24"/>
          <w:lang w:val="bs-Latn-BA"/>
        </w:rPr>
      </w:pPr>
      <w:r w:rsidRPr="00CC3B12">
        <w:rPr>
          <w:sz w:val="24"/>
          <w:szCs w:val="24"/>
          <w:lang w:val="bs-Latn-BA"/>
        </w:rPr>
        <w:t>Diana Sinishtaj – članica i predstavnica Kabineta predsjednika Opštine</w:t>
      </w:r>
    </w:p>
    <w:p w14:paraId="4D209DA3" w14:textId="3EED8606" w:rsidR="006A13D2" w:rsidRPr="00CC3B12" w:rsidRDefault="006A13D2" w:rsidP="00CC3B12">
      <w:pPr>
        <w:pStyle w:val="ListParagraph"/>
        <w:numPr>
          <w:ilvl w:val="0"/>
          <w:numId w:val="13"/>
        </w:numPr>
        <w:rPr>
          <w:sz w:val="24"/>
          <w:szCs w:val="24"/>
          <w:lang w:val="bs-Latn-BA"/>
        </w:rPr>
      </w:pPr>
      <w:r w:rsidRPr="00CC3B12">
        <w:rPr>
          <w:sz w:val="24"/>
          <w:szCs w:val="24"/>
          <w:lang w:val="bs-Latn-BA"/>
        </w:rPr>
        <w:t>Najda Rakić – članica i predstavnica Zavoda za zapošljavanje</w:t>
      </w:r>
    </w:p>
    <w:p w14:paraId="774C4782" w14:textId="50693118" w:rsidR="006A13D2" w:rsidRPr="00CC3B12" w:rsidRDefault="006A13D2" w:rsidP="00CC3B12">
      <w:pPr>
        <w:pStyle w:val="ListParagraph"/>
        <w:numPr>
          <w:ilvl w:val="0"/>
          <w:numId w:val="13"/>
        </w:numPr>
        <w:rPr>
          <w:sz w:val="24"/>
          <w:szCs w:val="24"/>
          <w:lang w:val="bs-Latn-BA"/>
        </w:rPr>
      </w:pPr>
      <w:r w:rsidRPr="00CC3B12">
        <w:rPr>
          <w:sz w:val="24"/>
          <w:szCs w:val="24"/>
          <w:lang w:val="bs-Latn-BA"/>
        </w:rPr>
        <w:t>Enisa Niković – članica i predstavnica Sekretarijata za ekonomski razvoj</w:t>
      </w:r>
    </w:p>
    <w:p w14:paraId="44604980" w14:textId="3E8439C9" w:rsidR="006A13D2" w:rsidRPr="00CC3B12" w:rsidRDefault="006A13D2" w:rsidP="00CC3B12">
      <w:pPr>
        <w:pStyle w:val="ListParagraph"/>
        <w:numPr>
          <w:ilvl w:val="0"/>
          <w:numId w:val="13"/>
        </w:numPr>
        <w:rPr>
          <w:sz w:val="24"/>
          <w:szCs w:val="24"/>
          <w:lang w:val="bs-Latn-BA"/>
        </w:rPr>
      </w:pPr>
      <w:r w:rsidRPr="00CC3B12">
        <w:rPr>
          <w:sz w:val="24"/>
          <w:szCs w:val="24"/>
          <w:lang w:val="bs-Latn-BA"/>
        </w:rPr>
        <w:t>Jasmina Ljuljanaj – članica i predstavnica Doma zdravlja</w:t>
      </w:r>
    </w:p>
    <w:p w14:paraId="3CF09655" w14:textId="1079E901" w:rsidR="006A13D2" w:rsidRPr="00CC3B12" w:rsidRDefault="006A13D2" w:rsidP="00CC3B12">
      <w:pPr>
        <w:pStyle w:val="ListParagraph"/>
        <w:numPr>
          <w:ilvl w:val="0"/>
          <w:numId w:val="13"/>
        </w:numPr>
        <w:rPr>
          <w:sz w:val="24"/>
          <w:szCs w:val="24"/>
          <w:lang w:val="bs-Latn-BA"/>
        </w:rPr>
      </w:pPr>
      <w:r w:rsidRPr="00CC3B12">
        <w:rPr>
          <w:sz w:val="24"/>
          <w:szCs w:val="24"/>
          <w:lang w:val="bs-Latn-BA"/>
        </w:rPr>
        <w:lastRenderedPageBreak/>
        <w:t>Silvana Camaj – članica i predstavnica Sekretarijata za finansije</w:t>
      </w:r>
    </w:p>
    <w:p w14:paraId="74C404C1" w14:textId="68142FC5" w:rsidR="006A13D2" w:rsidRPr="00CC3B12" w:rsidRDefault="006A13D2" w:rsidP="00CC3B12">
      <w:pPr>
        <w:pStyle w:val="ListParagraph"/>
        <w:numPr>
          <w:ilvl w:val="0"/>
          <w:numId w:val="13"/>
        </w:numPr>
        <w:rPr>
          <w:sz w:val="24"/>
          <w:szCs w:val="24"/>
          <w:lang w:val="bs-Latn-BA"/>
        </w:rPr>
      </w:pPr>
      <w:r w:rsidRPr="00CC3B12">
        <w:rPr>
          <w:sz w:val="24"/>
          <w:szCs w:val="24"/>
          <w:lang w:val="bs-Latn-BA"/>
        </w:rPr>
        <w:t>Bora Lucaj – članica i predstavnica KIC-a</w:t>
      </w:r>
    </w:p>
    <w:p w14:paraId="426B7344" w14:textId="44AD5E55" w:rsidR="006A13D2" w:rsidRPr="00CC3B12" w:rsidRDefault="006A13D2" w:rsidP="00CC3B12">
      <w:pPr>
        <w:pStyle w:val="ListParagraph"/>
        <w:numPr>
          <w:ilvl w:val="0"/>
          <w:numId w:val="13"/>
        </w:numPr>
        <w:rPr>
          <w:sz w:val="24"/>
          <w:szCs w:val="24"/>
          <w:lang w:val="bs-Latn-BA"/>
        </w:rPr>
      </w:pPr>
      <w:r w:rsidRPr="00CC3B12">
        <w:rPr>
          <w:sz w:val="24"/>
          <w:szCs w:val="24"/>
          <w:lang w:val="bs-Latn-BA"/>
        </w:rPr>
        <w:t>Ermina Paljević – članica i predstavnica Skupštine Opštine Tuzi</w:t>
      </w:r>
    </w:p>
    <w:p w14:paraId="31EAE8A8" w14:textId="5E0E4EFB" w:rsidR="00EE7313" w:rsidRDefault="00EE7313">
      <w:pPr>
        <w:rPr>
          <w:sz w:val="24"/>
          <w:szCs w:val="24"/>
          <w:lang w:val="sr-Latn-ME"/>
        </w:rPr>
      </w:pPr>
      <w:r>
        <w:rPr>
          <w:sz w:val="24"/>
          <w:szCs w:val="24"/>
          <w:lang w:val="bs-Latn-BA"/>
        </w:rPr>
        <w:t>Spoljna ekspertinja za pitanja rodne ravnopravnosti, mr Aleksandra Gligorovi</w:t>
      </w:r>
      <w:r>
        <w:rPr>
          <w:sz w:val="24"/>
          <w:szCs w:val="24"/>
          <w:lang w:val="sr-Latn-ME"/>
        </w:rPr>
        <w:t xml:space="preserve">ć. </w:t>
      </w:r>
    </w:p>
    <w:p w14:paraId="69E12925" w14:textId="5DD0E4EB" w:rsidR="00A84712" w:rsidRPr="00CC3B12" w:rsidRDefault="00282E09">
      <w:pPr>
        <w:rPr>
          <w:sz w:val="24"/>
          <w:szCs w:val="24"/>
          <w:lang w:val="bs-Latn-BA"/>
        </w:rPr>
      </w:pPr>
      <w:r w:rsidRPr="00CC3B12">
        <w:rPr>
          <w:sz w:val="24"/>
          <w:szCs w:val="24"/>
          <w:lang w:val="bs-Latn-BA"/>
        </w:rPr>
        <w:t>Opštinski mehanizam za rodnu ravnopravnost koordinira sprovođenje, prikupljanje pokazatelja i godišnje izvještavanje. Predsjednik/ca Opštine, Skupština, sekretarijati i službe odgovorni su za mjere iz svoje nadležnosti i njihovo uključivanje u godišnje programe i budžete.</w:t>
      </w:r>
    </w:p>
    <w:p w14:paraId="7DF45571" w14:textId="77777777" w:rsidR="00A84712" w:rsidRPr="00CC3B12" w:rsidRDefault="00282E09">
      <w:pPr>
        <w:rPr>
          <w:sz w:val="24"/>
          <w:szCs w:val="24"/>
          <w:lang w:val="bs-Latn-BA"/>
        </w:rPr>
      </w:pPr>
      <w:r w:rsidRPr="00CC3B12">
        <w:rPr>
          <w:sz w:val="24"/>
          <w:szCs w:val="24"/>
          <w:lang w:val="bs-Latn-BA"/>
        </w:rPr>
        <w:t>Partneri su ZZZCG/Biro rada Tuzi, Centar za socijalni rad za Glavni grad Podgorica i opštinu Tuzi, Dom zdravlja Tuzi, škole i predškolska ustanova, policija, pravosuđe, mjesne zajednice, ustanove kulture i sporta, organizacije civilnog društva i poslodavci. Svaki partner postupa u granicama zakonskih ovlašćenja i dogovorenih procedura.</w:t>
      </w:r>
    </w:p>
    <w:p w14:paraId="217ECA90" w14:textId="77777777" w:rsidR="00F96C61" w:rsidRPr="00872C17" w:rsidRDefault="00282E09">
      <w:pPr>
        <w:pStyle w:val="Heading1"/>
        <w:rPr>
          <w:lang w:val="bs-Latn-BA"/>
        </w:rPr>
      </w:pPr>
      <w:bookmarkStart w:id="85" w:name="_Toc241851995"/>
      <w:bookmarkStart w:id="86" w:name="_Toc242022514"/>
      <w:r w:rsidRPr="00872C17">
        <w:rPr>
          <w:lang w:val="bs-Latn-BA"/>
        </w:rPr>
        <w:t>8. Sprovođenje, praćenje, evaluacija i izvještavanje</w:t>
      </w:r>
      <w:bookmarkEnd w:id="85"/>
      <w:bookmarkEnd w:id="86"/>
    </w:p>
    <w:p w14:paraId="47076D57" w14:textId="1ECB960E" w:rsidR="0055475E" w:rsidRPr="00CC3B12" w:rsidRDefault="0055475E" w:rsidP="006A13D2">
      <w:pPr>
        <w:divId w:val="1164202234"/>
        <w:rPr>
          <w:sz w:val="24"/>
          <w:szCs w:val="24"/>
          <w:lang w:val="bs-Latn-BA"/>
        </w:rPr>
      </w:pPr>
      <w:r w:rsidRPr="00CC3B12">
        <w:rPr>
          <w:sz w:val="24"/>
          <w:szCs w:val="24"/>
          <w:lang w:val="bs-Latn-BA"/>
        </w:rPr>
        <w:t>Koordinaciju sprovođenja obavlja službenik/ca ili kontakt-osoba za rodnu ravnopravnost. Sekretarijati i službe uključuju aktivnosti Plana u godišnje programe rada, budžetske zahtjeve i izvještaje, dok partnerske institucije postupaju u okviru svojih zakonskih nadležnosti i dogovorenih procedura. Za svaku aktivnost mora biti moguće utvrditi odgovornog nosioca, raspoloživa sredstva, rok i dokaz realizacije.</w:t>
      </w:r>
    </w:p>
    <w:p w14:paraId="02FA7EC5" w14:textId="77777777" w:rsidR="0055475E" w:rsidRPr="00CC3B12" w:rsidRDefault="0055475E">
      <w:pPr>
        <w:divId w:val="1164202234"/>
        <w:rPr>
          <w:sz w:val="24"/>
          <w:szCs w:val="24"/>
          <w:lang w:val="bs-Latn-BA"/>
        </w:rPr>
      </w:pPr>
      <w:r w:rsidRPr="00CC3B12">
        <w:rPr>
          <w:sz w:val="24"/>
          <w:szCs w:val="24"/>
          <w:lang w:val="bs-Latn-BA"/>
        </w:rPr>
        <w:t>Praćenje se zasniva na indikatorima iz akcionih tabela. Uz svaki podatak evidentiraju se izvor, definicija i referentni period, a podaci se razvrstavaju po polu i drugim relevantnim obilježjima kada je to metodološki opravdano i pravno dopušteno. Podaci o zdravlju, invaliditetu i nasilju obrađuju se isključivo u skladu sa propisima i objavljuju u agregiranom obliku koji onemogućava identifikaciju pojedinaca.</w:t>
      </w:r>
    </w:p>
    <w:p w14:paraId="1A0AFE6B" w14:textId="77777777" w:rsidR="0066544F" w:rsidRPr="00CC3B12" w:rsidRDefault="0066544F">
      <w:pPr>
        <w:divId w:val="1069882663"/>
        <w:rPr>
          <w:sz w:val="24"/>
          <w:szCs w:val="24"/>
          <w:lang w:val="bs-Latn-BA"/>
        </w:rPr>
      </w:pPr>
      <w:r w:rsidRPr="00CC3B12">
        <w:rPr>
          <w:sz w:val="24"/>
          <w:szCs w:val="24"/>
          <w:lang w:val="bs-Latn-BA"/>
        </w:rPr>
        <w:t>Godišnji izvještaj obuhvata realizovane aktivnosti, ostvarene pokazatelje, utrošena sredstva, odstupanja od plana, prepreke i predložene korektivne mjere. Izvještaj treba da razlikuje neposredne rezultate, kao što su broj obuka ili izrađeni materijali, od ishoda, kao što su povećan pristup programima, zaposlenju, uslugama ili odlučivanju.</w:t>
      </w:r>
    </w:p>
    <w:p w14:paraId="32CF001A" w14:textId="77777777" w:rsidR="0066544F" w:rsidRPr="00CC3B12" w:rsidRDefault="0066544F">
      <w:pPr>
        <w:divId w:val="1069882663"/>
        <w:rPr>
          <w:sz w:val="24"/>
          <w:szCs w:val="24"/>
          <w:lang w:val="bs-Latn-BA"/>
        </w:rPr>
      </w:pPr>
      <w:r w:rsidRPr="00CC3B12">
        <w:rPr>
          <w:sz w:val="24"/>
          <w:szCs w:val="24"/>
          <w:lang w:val="bs-Latn-BA"/>
        </w:rPr>
        <w:t>Međupregled 2027. godine služi za provjeru izvodljivosti aktivnosti, kvaliteta podataka i adekvatnosti budžetskih izdvajanja. Završna evaluacija 2028. godine procjenjuje relevantnost, djelotvornost, efikasnost i održivost Plana, te daje preporuke za naredni planski ciklus. Rezultati se dostavljaju Skupštini Opštine i čine dostupnim partnerima i javnosti.</w:t>
      </w:r>
    </w:p>
    <w:p w14:paraId="49129192" w14:textId="6A989663" w:rsidR="008F60C6" w:rsidRPr="00CC3B12" w:rsidRDefault="008F60C6">
      <w:pPr>
        <w:divId w:val="59905858"/>
        <w:rPr>
          <w:sz w:val="24"/>
          <w:szCs w:val="24"/>
          <w:lang w:val="bs-Latn-BA"/>
        </w:rPr>
      </w:pPr>
      <w:r w:rsidRPr="00CC3B12">
        <w:rPr>
          <w:sz w:val="24"/>
          <w:szCs w:val="24"/>
          <w:lang w:val="bs-Latn-BA"/>
        </w:rPr>
        <w:t>Komunikacija o Planu treba da bude redovna, dvojezična i usmjerena ka građanima/kama, lokalnim institucijama, organizacijama civilnog društva, medijima i ciljnim grupama žena koje se suočavaju sa većim preprekama pristupu programima. Opština objavljuje usvojeni Plan, godišnje izvještaje, pozive, vodiče, rezultate javnih konsultacija i sažetke evaluacije na način koji je razumljiv i dostupan široj javnosti.</w:t>
      </w:r>
      <w:r w:rsidR="006A13D2" w:rsidRPr="00CC3B12">
        <w:rPr>
          <w:sz w:val="24"/>
          <w:szCs w:val="24"/>
          <w:lang w:val="bs-Latn-BA"/>
        </w:rPr>
        <w:t xml:space="preserve"> </w:t>
      </w:r>
      <w:r w:rsidRPr="00CC3B12">
        <w:rPr>
          <w:sz w:val="24"/>
          <w:szCs w:val="24"/>
          <w:lang w:val="bs-Latn-BA"/>
        </w:rPr>
        <w:t>Ključne komunikacione poruke treba da objasne: koje se promjene očekuju, koje usluge i programi su dostupni, ko su kontakt-osobe, kako građani/ke mogu učestvovati u praćenju sprovođenja i kako se štite lični i osjetljivi podaci. Posebnu pažnju treba posvetiti ženama iz ruralnih naselja, starijim ženama, ženama sa invaliditetom, samohranim majkama i ženama na evidenciji nezaposlenih.</w:t>
      </w:r>
    </w:p>
    <w:p w14:paraId="56A889E0" w14:textId="77777777" w:rsidR="00F96C61" w:rsidRPr="00872C17" w:rsidRDefault="00F96C61">
      <w:pPr>
        <w:rPr>
          <w:lang w:val="bs-Latn-BA"/>
        </w:rPr>
        <w:sectPr w:rsidR="00F96C61" w:rsidRPr="00872C17">
          <w:headerReference w:type="default" r:id="rId11"/>
          <w:footerReference w:type="default" r:id="rId12"/>
          <w:pgSz w:w="11952" w:h="16848"/>
          <w:pgMar w:top="1037" w:right="1123" w:bottom="1008" w:left="1123" w:header="461" w:footer="461" w:gutter="0"/>
          <w:cols w:space="720"/>
          <w:docGrid w:linePitch="360"/>
        </w:sectPr>
      </w:pPr>
    </w:p>
    <w:p w14:paraId="1ABE3FE0" w14:textId="77777777" w:rsidR="00F96C61" w:rsidRPr="00CC3B12" w:rsidRDefault="00282E09">
      <w:pPr>
        <w:pStyle w:val="Heading1"/>
        <w:rPr>
          <w:sz w:val="24"/>
          <w:szCs w:val="24"/>
          <w:lang w:val="bs-Latn-BA"/>
        </w:rPr>
      </w:pPr>
      <w:bookmarkStart w:id="87" w:name="_Toc241852001"/>
      <w:bookmarkStart w:id="88" w:name="_Toc242022515"/>
      <w:r w:rsidRPr="00CC3B12">
        <w:rPr>
          <w:rFonts w:eastAsia="Times New Roman"/>
          <w:sz w:val="24"/>
          <w:szCs w:val="24"/>
          <w:lang w:val="bs-Latn-BA"/>
        </w:rPr>
        <w:lastRenderedPageBreak/>
        <w:t>Dodatak 1. Član 6 Zakona o rodnoj ravnopravnosti</w:t>
      </w:r>
      <w:bookmarkEnd w:id="87"/>
      <w:bookmarkEnd w:id="88"/>
    </w:p>
    <w:p w14:paraId="0FA544A0" w14:textId="05951577" w:rsidR="00F96C61" w:rsidRPr="00CC3B12" w:rsidRDefault="00282E09">
      <w:pPr>
        <w:pStyle w:val="SmallSource"/>
        <w:rPr>
          <w:sz w:val="24"/>
          <w:szCs w:val="24"/>
          <w:lang w:val="bs-Latn-BA"/>
        </w:rPr>
      </w:pPr>
      <w:r w:rsidRPr="00CC3B12">
        <w:rPr>
          <w:sz w:val="24"/>
          <w:szCs w:val="24"/>
          <w:lang w:val="bs-Latn-BA"/>
        </w:rPr>
        <w:t xml:space="preserve">Tekst je prenesen integralno prema Zakonu o rodnoj ravnopravnosti („Službeni list Crne Gore“, br. 111/2026) i Zakonu o izmjenama i dopuni Zakona o rodnoj ravnopravnosti („Službeni list Crne Gore“, br. 132/2026). </w:t>
      </w:r>
      <w:r w:rsidR="00942B17" w:rsidRPr="00CC3B12">
        <w:rPr>
          <w:rStyle w:val="FootnoteReference"/>
          <w:sz w:val="24"/>
          <w:szCs w:val="24"/>
          <w:lang w:val="bs-Latn-BA"/>
        </w:rPr>
        <w:footnoteReference w:id="48"/>
      </w:r>
      <w:r w:rsidR="00942B17" w:rsidRPr="00CC3B12">
        <w:rPr>
          <w:rStyle w:val="FootnoteReference"/>
          <w:sz w:val="24"/>
          <w:szCs w:val="24"/>
          <w:lang w:val="bs-Latn-BA"/>
        </w:rPr>
        <w:footnoteReference w:id="49"/>
      </w:r>
    </w:p>
    <w:p w14:paraId="52467635" w14:textId="77777777" w:rsidR="00F96C61" w:rsidRPr="00CC3B12" w:rsidRDefault="00282E09" w:rsidP="00C0248C">
      <w:pPr>
        <w:spacing w:after="40" w:line="240" w:lineRule="auto"/>
        <w:jc w:val="center"/>
        <w:rPr>
          <w:sz w:val="24"/>
          <w:szCs w:val="24"/>
          <w:lang w:val="bs-Latn-BA"/>
        </w:rPr>
      </w:pPr>
      <w:r w:rsidRPr="00CC3B12">
        <w:rPr>
          <w:b/>
          <w:sz w:val="24"/>
          <w:szCs w:val="24"/>
          <w:lang w:val="bs-Latn-BA"/>
        </w:rPr>
        <w:t>Član 6</w:t>
      </w:r>
      <w:r w:rsidRPr="00CC3B12">
        <w:rPr>
          <w:b/>
          <w:sz w:val="24"/>
          <w:szCs w:val="24"/>
          <w:lang w:val="bs-Latn-BA"/>
        </w:rPr>
        <w:br/>
      </w:r>
      <w:r w:rsidRPr="00CC3B12">
        <w:rPr>
          <w:sz w:val="24"/>
          <w:szCs w:val="24"/>
          <w:lang w:val="bs-Latn-BA"/>
        </w:rPr>
        <w:t>Izrazi upotrijebljeni u ovom zakonu imaju sljedeća značenja:</w:t>
      </w:r>
    </w:p>
    <w:p w14:paraId="74319F0D" w14:textId="77777777" w:rsidR="00F96C61" w:rsidRPr="00CC3B12" w:rsidRDefault="00282E09">
      <w:pPr>
        <w:spacing w:after="0" w:line="240" w:lineRule="auto"/>
        <w:rPr>
          <w:sz w:val="24"/>
          <w:szCs w:val="24"/>
          <w:lang w:val="bs-Latn-BA"/>
        </w:rPr>
      </w:pPr>
      <w:r w:rsidRPr="00CC3B12">
        <w:rPr>
          <w:b/>
          <w:sz w:val="24"/>
          <w:szCs w:val="24"/>
          <w:lang w:val="bs-Latn-BA"/>
        </w:rPr>
        <w:t xml:space="preserve">1) </w:t>
      </w:r>
      <w:r w:rsidRPr="00CC3B12">
        <w:rPr>
          <w:sz w:val="24"/>
          <w:szCs w:val="24"/>
          <w:lang w:val="bs-Latn-BA"/>
        </w:rPr>
        <w:t>rod predstavlja društveno i kulturološki uspostavljene uloge, ponašanja, aktivnosti i svojstva koja se u određenom društvenom i istorijskom kontekstu pripisuju ženama i muškarcima u javnom i privatnom životu, i ne proizilazi nužno iz bioloških karakteristika;</w:t>
      </w:r>
    </w:p>
    <w:p w14:paraId="2EAFA0B9" w14:textId="77777777" w:rsidR="00F96C61" w:rsidRPr="00CC3B12" w:rsidRDefault="00282E09">
      <w:pPr>
        <w:spacing w:after="0" w:line="240" w:lineRule="auto"/>
        <w:rPr>
          <w:sz w:val="24"/>
          <w:szCs w:val="24"/>
          <w:lang w:val="bs-Latn-BA"/>
        </w:rPr>
      </w:pPr>
      <w:r w:rsidRPr="00CC3B12">
        <w:rPr>
          <w:b/>
          <w:sz w:val="24"/>
          <w:szCs w:val="24"/>
          <w:lang w:val="bs-Latn-BA"/>
        </w:rPr>
        <w:t xml:space="preserve">2) </w:t>
      </w:r>
      <w:r w:rsidRPr="00CC3B12">
        <w:rPr>
          <w:sz w:val="24"/>
          <w:szCs w:val="24"/>
          <w:lang w:val="bs-Latn-BA"/>
        </w:rPr>
        <w:t>pol predstavlja skup bioloških karakteristika ljudskih bića, uključujući polne karakteristike, na osnovu kojih se ljudska bića uobičajeno razlikuju na muški i ženski pol, uz moguće varijacije polnih karakteristika;</w:t>
      </w:r>
    </w:p>
    <w:p w14:paraId="22B59B5F" w14:textId="77777777" w:rsidR="00F96C61" w:rsidRPr="00CC3B12" w:rsidRDefault="00282E09">
      <w:pPr>
        <w:spacing w:after="0" w:line="240" w:lineRule="auto"/>
        <w:rPr>
          <w:sz w:val="24"/>
          <w:szCs w:val="24"/>
          <w:lang w:val="bs-Latn-BA"/>
        </w:rPr>
      </w:pPr>
      <w:r w:rsidRPr="00CC3B12">
        <w:rPr>
          <w:b/>
          <w:sz w:val="24"/>
          <w:szCs w:val="24"/>
          <w:lang w:val="bs-Latn-BA"/>
        </w:rPr>
        <w:t xml:space="preserve">3) </w:t>
      </w:r>
      <w:r w:rsidRPr="00CC3B12">
        <w:rPr>
          <w:sz w:val="24"/>
          <w:szCs w:val="24"/>
          <w:lang w:val="bs-Latn-BA"/>
        </w:rPr>
        <w:t>polne karakteristike su fizičke karakteristike koje se odnose na pol, uključujući hromozomske, hormonske i anatomske karakteristike, odnosno primarne i sekundarne polne karakteristike;</w:t>
      </w:r>
    </w:p>
    <w:p w14:paraId="2C164DE6" w14:textId="77777777" w:rsidR="00F96C61" w:rsidRPr="00CC3B12" w:rsidRDefault="00282E09">
      <w:pPr>
        <w:spacing w:after="0" w:line="240" w:lineRule="auto"/>
        <w:rPr>
          <w:sz w:val="24"/>
          <w:szCs w:val="24"/>
          <w:lang w:val="bs-Latn-BA"/>
        </w:rPr>
      </w:pPr>
      <w:r w:rsidRPr="00CC3B12">
        <w:rPr>
          <w:b/>
          <w:sz w:val="24"/>
          <w:szCs w:val="24"/>
          <w:lang w:val="bs-Latn-BA"/>
        </w:rPr>
        <w:t xml:space="preserve">4) </w:t>
      </w:r>
      <w:r w:rsidRPr="00CC3B12">
        <w:rPr>
          <w:sz w:val="24"/>
          <w:szCs w:val="24"/>
          <w:lang w:val="bs-Latn-BA"/>
        </w:rPr>
        <w:t>rodni identitet označava unutrašnji i lični doživljaj lica o sopstvenom rodu, koji može, ali ne mora, da se podudara sa polom po rođenju;</w:t>
      </w:r>
    </w:p>
    <w:p w14:paraId="6EB747D8" w14:textId="77777777" w:rsidR="00F96C61" w:rsidRPr="00CC3B12" w:rsidRDefault="00282E09">
      <w:pPr>
        <w:spacing w:after="0" w:line="240" w:lineRule="auto"/>
        <w:rPr>
          <w:sz w:val="24"/>
          <w:szCs w:val="24"/>
          <w:lang w:val="bs-Latn-BA"/>
        </w:rPr>
      </w:pPr>
      <w:r w:rsidRPr="00CC3B12">
        <w:rPr>
          <w:b/>
          <w:sz w:val="24"/>
          <w:szCs w:val="24"/>
          <w:lang w:val="bs-Latn-BA"/>
        </w:rPr>
        <w:t xml:space="preserve">5) </w:t>
      </w:r>
      <w:r w:rsidRPr="00CC3B12">
        <w:rPr>
          <w:sz w:val="24"/>
          <w:szCs w:val="24"/>
          <w:lang w:val="bs-Latn-BA"/>
        </w:rPr>
        <w:t>rodno izražavanje je spoljašnje ispoljavanje rodnog identiteta lica kroz izgled, odijevanje, govor, ponašanje, gestikulaciju ili druge načine izražavanja, bez obzira na to da li se podudara sa polom po rođenju;</w:t>
      </w:r>
    </w:p>
    <w:p w14:paraId="084C1AC4" w14:textId="77777777" w:rsidR="00F96C61" w:rsidRPr="00CC3B12" w:rsidRDefault="00282E09">
      <w:pPr>
        <w:spacing w:after="0" w:line="240" w:lineRule="auto"/>
        <w:rPr>
          <w:sz w:val="24"/>
          <w:szCs w:val="24"/>
          <w:lang w:val="bs-Latn-BA"/>
        </w:rPr>
      </w:pPr>
      <w:r w:rsidRPr="00CC3B12">
        <w:rPr>
          <w:b/>
          <w:sz w:val="24"/>
          <w:szCs w:val="24"/>
          <w:lang w:val="bs-Latn-BA"/>
        </w:rPr>
        <w:t xml:space="preserve">6) </w:t>
      </w:r>
      <w:r w:rsidRPr="00CC3B12">
        <w:rPr>
          <w:sz w:val="24"/>
          <w:szCs w:val="24"/>
          <w:lang w:val="bs-Latn-BA"/>
        </w:rPr>
        <w:t>seksualna orijentacija predstavlja lično svojstvo koje se odnosi na emocionalnu i/ili seksualnu privlačnost lica prema licima istog, različitog ili više polova, kao i odsustvo takve privlačnosti;</w:t>
      </w:r>
    </w:p>
    <w:p w14:paraId="6AAB76E4" w14:textId="77777777" w:rsidR="00F96C61" w:rsidRPr="00CC3B12" w:rsidRDefault="00282E09">
      <w:pPr>
        <w:spacing w:after="0" w:line="240" w:lineRule="auto"/>
        <w:rPr>
          <w:sz w:val="24"/>
          <w:szCs w:val="24"/>
          <w:lang w:val="bs-Latn-BA"/>
        </w:rPr>
      </w:pPr>
      <w:r w:rsidRPr="00CC3B12">
        <w:rPr>
          <w:b/>
          <w:sz w:val="24"/>
          <w:szCs w:val="24"/>
          <w:lang w:val="bs-Latn-BA"/>
        </w:rPr>
        <w:t xml:space="preserve">7) </w:t>
      </w:r>
      <w:r w:rsidRPr="00CC3B12">
        <w:rPr>
          <w:sz w:val="24"/>
          <w:szCs w:val="24"/>
          <w:lang w:val="bs-Latn-BA"/>
        </w:rPr>
        <w:t>jednake mogućnosti podrazumijevaju nepostojanje ograničenja po osnovu ličnih svojstava iz člana 1 ovog zakona, koja sprečavaju učešće lica u političkom, ekonomskom, društvenom, kulturnom i drugim oblastima javnog ili privatnog života, čime se obezbjeđuje ostvarivanje prava i sloboda;</w:t>
      </w:r>
    </w:p>
    <w:p w14:paraId="4EFCF0AE" w14:textId="77777777" w:rsidR="00F96C61" w:rsidRPr="00CC3B12" w:rsidRDefault="00282E09">
      <w:pPr>
        <w:spacing w:after="0" w:line="240" w:lineRule="auto"/>
        <w:rPr>
          <w:sz w:val="24"/>
          <w:szCs w:val="24"/>
          <w:lang w:val="bs-Latn-BA"/>
        </w:rPr>
      </w:pPr>
      <w:r w:rsidRPr="00CC3B12">
        <w:rPr>
          <w:b/>
          <w:sz w:val="24"/>
          <w:szCs w:val="24"/>
          <w:lang w:val="bs-Latn-BA"/>
        </w:rPr>
        <w:t xml:space="preserve">8) </w:t>
      </w:r>
      <w:r w:rsidRPr="00CC3B12">
        <w:rPr>
          <w:sz w:val="24"/>
          <w:szCs w:val="24"/>
          <w:lang w:val="bs-Latn-BA"/>
        </w:rPr>
        <w:t>rodno zasnovano digitalno nasilje je svako postupanje, sadržaj ili komunikacija usmjerena protiv lica ili grupe lica zbog pola, polnih karakteristika, roda, rodnog identiteta, rodnog izražavanja ili seksualne orijentacije, koje je preduzeto, potpomognuto ili otežano informaciono-komunikacionim tehnologijama (internet, društvene mreže, elektronska pošta, poruke, aplikacije i slično), a koje ima za cilj ili posljedicu nanošenje fizičke, psihičke ili emocionalne štete, zastrašivanje, ponižavanje, uznemiravanje, prijetnju, ucjenu, nadzor, neovlašćeno prikupljanje, objavljivanje ili dijeljenje ličnih podataka ili sadržaja, uključujući i intimne sadržaje, ili uskraćivanje prava i sloboda;</w:t>
      </w:r>
    </w:p>
    <w:p w14:paraId="58AA139C" w14:textId="77777777" w:rsidR="00F96C61" w:rsidRPr="00CC3B12" w:rsidRDefault="00282E09">
      <w:pPr>
        <w:spacing w:after="0" w:line="240" w:lineRule="auto"/>
        <w:rPr>
          <w:sz w:val="24"/>
          <w:szCs w:val="24"/>
          <w:lang w:val="bs-Latn-BA"/>
        </w:rPr>
      </w:pPr>
      <w:r w:rsidRPr="00CC3B12">
        <w:rPr>
          <w:b/>
          <w:sz w:val="24"/>
          <w:szCs w:val="24"/>
          <w:lang w:val="bs-Latn-BA"/>
        </w:rPr>
        <w:t xml:space="preserve">9) </w:t>
      </w:r>
      <w:r w:rsidRPr="00CC3B12">
        <w:rPr>
          <w:sz w:val="24"/>
          <w:szCs w:val="24"/>
          <w:lang w:val="bs-Latn-BA"/>
        </w:rPr>
        <w:t>nejednaka zastupljenost postoji kad učešće jednog pola u ukupnom sastavu organa ili tijela na bilo kojem nivou odlučivanja u političkom i javnom životu značajno odstupa od uravnotežene zastupljenosti, a naročito kad je učešće ispod četrdeset procenata (40%);</w:t>
      </w:r>
    </w:p>
    <w:p w14:paraId="0FBF1DB1" w14:textId="77777777" w:rsidR="00F96C61" w:rsidRPr="00CC3B12" w:rsidRDefault="00282E09">
      <w:pPr>
        <w:spacing w:after="0" w:line="240" w:lineRule="auto"/>
        <w:rPr>
          <w:sz w:val="24"/>
          <w:szCs w:val="24"/>
          <w:lang w:val="bs-Latn-BA"/>
        </w:rPr>
      </w:pPr>
      <w:r w:rsidRPr="00CC3B12">
        <w:rPr>
          <w:b/>
          <w:sz w:val="24"/>
          <w:szCs w:val="24"/>
          <w:lang w:val="bs-Latn-BA"/>
        </w:rPr>
        <w:t xml:space="preserve">10) </w:t>
      </w:r>
      <w:r w:rsidRPr="00CC3B12">
        <w:rPr>
          <w:sz w:val="24"/>
          <w:szCs w:val="24"/>
          <w:lang w:val="bs-Latn-BA"/>
        </w:rPr>
        <w:t>rodna perspektiva označava analitički pristup i metodološki okvir kojim se u svim fazama procesa planiranja, izrade, sprovođenja i evaluacije politika sistematski razmatraju rodno uslovljene razlike s ciljem postizanja rodne ravnopravnosti i sprečavanja nejednakosti;</w:t>
      </w:r>
    </w:p>
    <w:p w14:paraId="31E2D6DC" w14:textId="77777777" w:rsidR="00F96C61" w:rsidRPr="00CC3B12" w:rsidRDefault="00282E09">
      <w:pPr>
        <w:spacing w:after="0" w:line="240" w:lineRule="auto"/>
        <w:rPr>
          <w:sz w:val="24"/>
          <w:szCs w:val="24"/>
          <w:lang w:val="bs-Latn-BA"/>
        </w:rPr>
      </w:pPr>
      <w:r w:rsidRPr="00CC3B12">
        <w:rPr>
          <w:b/>
          <w:sz w:val="24"/>
          <w:szCs w:val="24"/>
          <w:lang w:val="bs-Latn-BA"/>
        </w:rPr>
        <w:t xml:space="preserve">11) </w:t>
      </w:r>
      <w:r w:rsidRPr="00CC3B12">
        <w:rPr>
          <w:sz w:val="24"/>
          <w:szCs w:val="24"/>
          <w:lang w:val="bs-Latn-BA"/>
        </w:rPr>
        <w:t>rodni indikator je mjerljivi pokazatelj (kvantitativni i/ili kvalitativni) koji se na osnovu podataka iskazanih po polnoj pripadnosti i drugim relevantnim obilježjima koristi za praćenje stanja rodne ravnopravnosti i procjenu uticaja propisa, politika, mjera i programa na rodnu ravnopravnost;</w:t>
      </w:r>
    </w:p>
    <w:p w14:paraId="66597B4E" w14:textId="77777777" w:rsidR="00F96C61" w:rsidRPr="00CC3B12" w:rsidRDefault="00282E09">
      <w:pPr>
        <w:spacing w:after="0" w:line="240" w:lineRule="auto"/>
        <w:rPr>
          <w:sz w:val="24"/>
          <w:szCs w:val="24"/>
          <w:lang w:val="bs-Latn-BA"/>
        </w:rPr>
      </w:pPr>
      <w:r w:rsidRPr="00CC3B12">
        <w:rPr>
          <w:b/>
          <w:sz w:val="24"/>
          <w:szCs w:val="24"/>
          <w:lang w:val="bs-Latn-BA"/>
        </w:rPr>
        <w:t xml:space="preserve">12) </w:t>
      </w:r>
      <w:r w:rsidRPr="00CC3B12">
        <w:rPr>
          <w:sz w:val="24"/>
          <w:szCs w:val="24"/>
          <w:lang w:val="bs-Latn-BA"/>
        </w:rPr>
        <w:t>rodno odgovorno budžetiranje podrazumijeva analizu prihoda i rashoda iz ugla rodne ravnopravnosti, kao i integrisanje rodne perspektive u postupku planiranja, izvršavanja i izvještavanja o budžetu;</w:t>
      </w:r>
    </w:p>
    <w:p w14:paraId="11DC40D2" w14:textId="77777777" w:rsidR="00F96C61" w:rsidRPr="00CC3B12" w:rsidRDefault="00282E09">
      <w:pPr>
        <w:spacing w:after="0" w:line="240" w:lineRule="auto"/>
        <w:rPr>
          <w:sz w:val="24"/>
          <w:szCs w:val="24"/>
          <w:lang w:val="bs-Latn-BA"/>
        </w:rPr>
      </w:pPr>
      <w:r w:rsidRPr="00CC3B12">
        <w:rPr>
          <w:b/>
          <w:sz w:val="24"/>
          <w:szCs w:val="24"/>
          <w:lang w:val="bs-Latn-BA"/>
        </w:rPr>
        <w:t xml:space="preserve">13) </w:t>
      </w:r>
      <w:r w:rsidRPr="00CC3B12">
        <w:rPr>
          <w:sz w:val="24"/>
          <w:szCs w:val="24"/>
          <w:lang w:val="bs-Latn-BA"/>
        </w:rPr>
        <w:t>kvote su privremene, ciljane i srazmjerne mjere kojima se, radi postizanja suštinske ravnopravnosti žena i muškaraca, utvrđuje minimalan procenat manje zastupljenog pola;</w:t>
      </w:r>
    </w:p>
    <w:p w14:paraId="49AF77D4" w14:textId="77777777" w:rsidR="00F96C61" w:rsidRPr="00CC3B12" w:rsidRDefault="00282E09">
      <w:pPr>
        <w:spacing w:after="0" w:line="240" w:lineRule="auto"/>
        <w:rPr>
          <w:sz w:val="24"/>
          <w:szCs w:val="24"/>
          <w:lang w:val="bs-Latn-BA"/>
        </w:rPr>
      </w:pPr>
      <w:r w:rsidRPr="00CC3B12">
        <w:rPr>
          <w:b/>
          <w:sz w:val="24"/>
          <w:szCs w:val="24"/>
          <w:lang w:val="bs-Latn-BA"/>
        </w:rPr>
        <w:t xml:space="preserve">14) </w:t>
      </w:r>
      <w:r w:rsidRPr="00CC3B12">
        <w:rPr>
          <w:sz w:val="24"/>
          <w:szCs w:val="24"/>
          <w:lang w:val="bs-Latn-BA"/>
        </w:rPr>
        <w:t xml:space="preserve">profesionalni sistemi socijalnog osiguranja su sistemi koji zaposlenim ili samozaposlenim licima, u vezi sa radnim odnosom ili profesionalnom djelatnošću, obezbjeđuju prava i davanja kojima se </w:t>
      </w:r>
      <w:r w:rsidRPr="00CC3B12">
        <w:rPr>
          <w:sz w:val="24"/>
          <w:szCs w:val="24"/>
          <w:lang w:val="bs-Latn-BA"/>
        </w:rPr>
        <w:lastRenderedPageBreak/>
        <w:t>dopunjuju ili zamjenjuju prava iz obaveznog sistema socijalnog osiguranja, bez obzira na to da li je učešće u tim sistemima obavezno ili dobrovoljno;</w:t>
      </w:r>
    </w:p>
    <w:p w14:paraId="6B94DB0D" w14:textId="77777777" w:rsidR="00F96C61" w:rsidRPr="00CC3B12" w:rsidRDefault="00282E09">
      <w:pPr>
        <w:spacing w:after="0" w:line="240" w:lineRule="auto"/>
        <w:rPr>
          <w:sz w:val="24"/>
          <w:szCs w:val="24"/>
          <w:lang w:val="bs-Latn-BA"/>
        </w:rPr>
      </w:pPr>
      <w:r w:rsidRPr="00CC3B12">
        <w:rPr>
          <w:b/>
          <w:sz w:val="24"/>
          <w:szCs w:val="24"/>
          <w:lang w:val="bs-Latn-BA"/>
        </w:rPr>
        <w:t xml:space="preserve">15) </w:t>
      </w:r>
      <w:r w:rsidRPr="00CC3B12">
        <w:rPr>
          <w:sz w:val="24"/>
          <w:szCs w:val="24"/>
          <w:lang w:val="bs-Latn-BA"/>
        </w:rPr>
        <w:t>samozaposleno lice je svako lice koje za svoj račun obavlja plaćenu djelatnost pod uslovima utvrđenim zakonom;</w:t>
      </w:r>
    </w:p>
    <w:p w14:paraId="48A47629" w14:textId="77777777" w:rsidR="00F96C61" w:rsidRPr="00CC3B12" w:rsidRDefault="00282E09">
      <w:pPr>
        <w:spacing w:after="0" w:line="240" w:lineRule="auto"/>
        <w:rPr>
          <w:sz w:val="24"/>
          <w:szCs w:val="24"/>
          <w:lang w:val="bs-Latn-BA"/>
        </w:rPr>
      </w:pPr>
      <w:r w:rsidRPr="00CC3B12">
        <w:rPr>
          <w:b/>
          <w:sz w:val="24"/>
          <w:szCs w:val="24"/>
          <w:lang w:val="bs-Latn-BA"/>
        </w:rPr>
        <w:t xml:space="preserve">16) </w:t>
      </w:r>
      <w:r w:rsidRPr="00CC3B12">
        <w:rPr>
          <w:sz w:val="24"/>
          <w:szCs w:val="24"/>
          <w:lang w:val="bs-Latn-BA"/>
        </w:rPr>
        <w:t>supružnik ili životni partner samozaposlenog lica je lice koje nije zaposleno niti poslovni partner samozaposlenog lica, a koje pod uslovima utvrđenim zakonom uobičajeno učestvuje u obavljanju djelatnosti samozaposlenog lica i obavlja iste ili pomoćne poslove;</w:t>
      </w:r>
    </w:p>
    <w:p w14:paraId="6855E739" w14:textId="77777777" w:rsidR="00F96C61" w:rsidRPr="00CC3B12" w:rsidRDefault="00282E09">
      <w:pPr>
        <w:spacing w:after="0" w:line="240" w:lineRule="auto"/>
        <w:rPr>
          <w:sz w:val="24"/>
          <w:szCs w:val="24"/>
          <w:lang w:val="bs-Latn-BA"/>
        </w:rPr>
      </w:pPr>
      <w:r w:rsidRPr="00CC3B12">
        <w:rPr>
          <w:b/>
          <w:sz w:val="24"/>
          <w:szCs w:val="24"/>
          <w:lang w:val="bs-Latn-BA"/>
        </w:rPr>
        <w:t xml:space="preserve">17) </w:t>
      </w:r>
      <w:r w:rsidRPr="00CC3B12">
        <w:rPr>
          <w:sz w:val="24"/>
          <w:szCs w:val="24"/>
          <w:lang w:val="bs-Latn-BA"/>
        </w:rPr>
        <w:t>seksualno uznemiravanje predstavlja oblik diskriminacije po osnovu pola i/ili roda i jeste svaki oblik neželjenog verbalnog, neverbalnog ili fizičkog ponašanja seksualne prirode koje ima za cilj ili posljedicu povredu dostojanstva lica, a naročito stvaranje zastrašujućeg, neprijateljskog, degradirajućeg, ponižavajućeg ili uvredljivog okruženja.</w:t>
      </w:r>
    </w:p>
    <w:p w14:paraId="429457DD" w14:textId="77777777" w:rsidR="00F96C61" w:rsidRPr="008C0855" w:rsidRDefault="00282E09">
      <w:pPr>
        <w:rPr>
          <w:lang w:val="bs-Latn-BA"/>
        </w:rPr>
      </w:pPr>
      <w:r w:rsidRPr="00CC3B12">
        <w:rPr>
          <w:sz w:val="24"/>
          <w:szCs w:val="24"/>
          <w:lang w:val="bs-Latn-BA"/>
        </w:rPr>
        <w:br w:type="page"/>
      </w:r>
    </w:p>
    <w:p w14:paraId="4FFB912D" w14:textId="77777777" w:rsidR="00F96C61" w:rsidRPr="00872C17" w:rsidRDefault="00282E09">
      <w:pPr>
        <w:pStyle w:val="Heading1"/>
        <w:rPr>
          <w:lang w:val="bs-Latn-BA"/>
        </w:rPr>
      </w:pPr>
      <w:bookmarkStart w:id="89" w:name="_Toc241852002"/>
      <w:bookmarkStart w:id="90" w:name="_Toc242022516"/>
      <w:r w:rsidRPr="00872C17">
        <w:rPr>
          <w:rFonts w:eastAsia="Times New Roman"/>
          <w:lang w:val="bs-Latn-BA"/>
        </w:rPr>
        <w:lastRenderedPageBreak/>
        <w:t>Izvori i pravni akti</w:t>
      </w:r>
      <w:bookmarkEnd w:id="89"/>
      <w:bookmarkEnd w:id="90"/>
    </w:p>
    <w:p w14:paraId="0A2A8CB6" w14:textId="1D64D3CC" w:rsidR="005A0E11" w:rsidRPr="00CC3B12" w:rsidRDefault="00282E09" w:rsidP="00CC3B12">
      <w:pPr>
        <w:pStyle w:val="SmallSource"/>
        <w:jc w:val="both"/>
        <w:rPr>
          <w:sz w:val="24"/>
          <w:szCs w:val="24"/>
          <w:lang w:val="bs-Latn-BA"/>
        </w:rPr>
      </w:pPr>
      <w:r w:rsidRPr="00CC3B12">
        <w:rPr>
          <w:sz w:val="24"/>
          <w:szCs w:val="24"/>
          <w:lang w:val="bs-Latn-BA"/>
        </w:rPr>
        <w:t>Izvori su navedeni uz vrstu podatka i referentni period. Za propise se primjenjuje službeno objavljeni tekst i izmjene važeće u vrijeme sprovođenja Plana.</w:t>
      </w:r>
    </w:p>
    <w:p w14:paraId="0FB2EFD8" w14:textId="77777777" w:rsidR="00F96C61" w:rsidRPr="00CC3B12" w:rsidRDefault="00282E09" w:rsidP="00CC3B12">
      <w:pPr>
        <w:spacing w:after="100" w:line="240" w:lineRule="auto"/>
        <w:rPr>
          <w:sz w:val="24"/>
          <w:szCs w:val="24"/>
          <w:lang w:val="bs-Latn-BA"/>
        </w:rPr>
      </w:pPr>
      <w:r w:rsidRPr="00CC3B12">
        <w:rPr>
          <w:sz w:val="24"/>
          <w:szCs w:val="24"/>
          <w:lang w:val="bs-Latn-BA"/>
        </w:rPr>
        <w:t>[1] MONSTAT. Popis stanovništva, domaćinstava i stanova 2023: tabele 1–5 o stanovništvu, starosti, obrazovanju, ekonomskoj aktivnosti, bračnom statusu, fertilitetu i invaliditetu. https://www.monstat.org/cg/page.php?id=2282&amp;pageid=56</w:t>
      </w:r>
    </w:p>
    <w:p w14:paraId="5EA7F5F4" w14:textId="77777777" w:rsidR="00F96C61" w:rsidRPr="00CC3B12" w:rsidRDefault="00282E09" w:rsidP="00CC3B12">
      <w:pPr>
        <w:spacing w:after="100" w:line="240" w:lineRule="auto"/>
        <w:rPr>
          <w:sz w:val="24"/>
          <w:szCs w:val="24"/>
          <w:lang w:val="bs-Latn-BA"/>
        </w:rPr>
      </w:pPr>
      <w:r w:rsidRPr="00CC3B12">
        <w:rPr>
          <w:sz w:val="24"/>
          <w:szCs w:val="24"/>
          <w:lang w:val="bs-Latn-BA"/>
        </w:rPr>
        <w:t>[2] Zavod za zapošljavanje Crne Gore. Izvještaj o radu za 2025. godinu i Izvještaj o radu za prvo polugodište 2026. godine; opštinske evidencije, trajanje nezaposlenosti i karakteristike nezaposlenih. https://www.zzzcg.me/</w:t>
      </w:r>
    </w:p>
    <w:p w14:paraId="6C9377BA" w14:textId="77777777" w:rsidR="00F96C61" w:rsidRPr="00CC3B12" w:rsidRDefault="00282E09" w:rsidP="00CC3B12">
      <w:pPr>
        <w:spacing w:after="100" w:line="240" w:lineRule="auto"/>
        <w:rPr>
          <w:sz w:val="24"/>
          <w:szCs w:val="24"/>
          <w:lang w:val="bs-Latn-BA"/>
        </w:rPr>
      </w:pPr>
      <w:r w:rsidRPr="00CC3B12">
        <w:rPr>
          <w:sz w:val="24"/>
          <w:szCs w:val="24"/>
          <w:lang w:val="bs-Latn-BA"/>
        </w:rPr>
        <w:t>[3] Opština Tuzi. Javni konkurs za podršku ženskom preduzetništvu za 2025. godinu; dvojezični obrasci i objavljena odluka o raspodjeli sredstava. https://tuzi.org.me/</w:t>
      </w:r>
    </w:p>
    <w:p w14:paraId="70651A3F" w14:textId="77777777" w:rsidR="00F96C61" w:rsidRPr="00CC3B12" w:rsidRDefault="00282E09" w:rsidP="00CC3B12">
      <w:pPr>
        <w:spacing w:after="100" w:line="240" w:lineRule="auto"/>
        <w:rPr>
          <w:sz w:val="24"/>
          <w:szCs w:val="24"/>
          <w:lang w:val="bs-Latn-BA"/>
        </w:rPr>
      </w:pPr>
      <w:r w:rsidRPr="00CC3B12">
        <w:rPr>
          <w:sz w:val="24"/>
          <w:szCs w:val="24"/>
          <w:lang w:val="bs-Latn-BA"/>
        </w:rPr>
        <w:t>[4] Opština Tuzi. Izvještaj o radu predsjednika Opštine, organa uprave i službi Opštine Tuzi za 2024. godinu. https://tuzi.org.me/</w:t>
      </w:r>
    </w:p>
    <w:p w14:paraId="71ACD081" w14:textId="77777777" w:rsidR="00F96C61" w:rsidRPr="00CC3B12" w:rsidRDefault="00282E09" w:rsidP="00CC3B12">
      <w:pPr>
        <w:spacing w:after="100" w:line="240" w:lineRule="auto"/>
        <w:rPr>
          <w:sz w:val="24"/>
          <w:szCs w:val="24"/>
          <w:lang w:val="bs-Latn-BA"/>
        </w:rPr>
      </w:pPr>
      <w:r w:rsidRPr="00CC3B12">
        <w:rPr>
          <w:sz w:val="24"/>
          <w:szCs w:val="24"/>
          <w:lang w:val="bs-Latn-BA"/>
        </w:rPr>
        <w:t>[5] Centar za socijalni rad za Glavni grad Podgorica i opštinu Tuzi. Izvještaj o radu za 2025. godinu. Dostupno u javnim izvještajima nadležnog centra i resornog ministarstva.</w:t>
      </w:r>
    </w:p>
    <w:p w14:paraId="0DC7DB2E" w14:textId="77777777" w:rsidR="00F96C61" w:rsidRPr="00CC3B12" w:rsidRDefault="00282E09" w:rsidP="00CC3B12">
      <w:pPr>
        <w:spacing w:after="100" w:line="240" w:lineRule="auto"/>
        <w:rPr>
          <w:sz w:val="24"/>
          <w:szCs w:val="24"/>
          <w:lang w:val="bs-Latn-BA"/>
        </w:rPr>
      </w:pPr>
      <w:r w:rsidRPr="00CC3B12">
        <w:rPr>
          <w:sz w:val="24"/>
          <w:szCs w:val="24"/>
          <w:lang w:val="bs-Latn-BA"/>
        </w:rPr>
        <w:t>[6] Ministarstvo ljudskih i manjinskih prava. Nacionalna strategija rodne ravnopravnosti 2025–2029. godine i Akcioni plan za 2025–2026. godinu. https://www.gov.me/dokumenta/4c0dc05e-1908-4536-a5e0-20f9e0463a01</w:t>
      </w:r>
    </w:p>
    <w:p w14:paraId="47301FFE" w14:textId="77777777" w:rsidR="00F96C61" w:rsidRPr="00CC3B12" w:rsidRDefault="00282E09" w:rsidP="00CC3B12">
      <w:pPr>
        <w:spacing w:after="100" w:line="240" w:lineRule="auto"/>
        <w:rPr>
          <w:sz w:val="24"/>
          <w:szCs w:val="24"/>
          <w:lang w:val="bs-Latn-BA"/>
        </w:rPr>
      </w:pPr>
      <w:r w:rsidRPr="00CC3B12">
        <w:rPr>
          <w:sz w:val="24"/>
          <w:szCs w:val="24"/>
          <w:lang w:val="bs-Latn-BA"/>
        </w:rPr>
        <w:t>[7] Ustav Crne Gore. „Službeni list Crne Gore“, br. 1/2007 i 38/2013.</w:t>
      </w:r>
    </w:p>
    <w:p w14:paraId="1C483A87" w14:textId="77777777" w:rsidR="00F96C61" w:rsidRPr="00CC3B12" w:rsidRDefault="00282E09" w:rsidP="00CC3B12">
      <w:pPr>
        <w:spacing w:after="100" w:line="240" w:lineRule="auto"/>
        <w:rPr>
          <w:sz w:val="24"/>
          <w:szCs w:val="24"/>
          <w:lang w:val="bs-Latn-BA"/>
        </w:rPr>
      </w:pPr>
      <w:r w:rsidRPr="00CC3B12">
        <w:rPr>
          <w:sz w:val="24"/>
          <w:szCs w:val="24"/>
          <w:lang w:val="bs-Latn-BA"/>
        </w:rPr>
        <w:t>[8] Zakon o rodnoj ravnopravnosti. „Službeni list Crne Gore“, br. 111/2026. https://www.sluzbenilist.me/propisi/396629</w:t>
      </w:r>
    </w:p>
    <w:p w14:paraId="19FA0C0F" w14:textId="77777777" w:rsidR="00F96C61" w:rsidRPr="00CC3B12" w:rsidRDefault="00282E09" w:rsidP="00CC3B12">
      <w:pPr>
        <w:spacing w:after="100" w:line="240" w:lineRule="auto"/>
        <w:rPr>
          <w:sz w:val="24"/>
          <w:szCs w:val="24"/>
          <w:lang w:val="bs-Latn-BA"/>
        </w:rPr>
      </w:pPr>
      <w:r w:rsidRPr="00CC3B12">
        <w:rPr>
          <w:sz w:val="24"/>
          <w:szCs w:val="24"/>
          <w:lang w:val="bs-Latn-BA"/>
        </w:rPr>
        <w:t>[9] Zakon o zaštiti jednakosti i zabrani diskriminacije. „Službeni list Crne Gore“, br. 2/2026, sa važećim izmjenama. https://www.sluzbenilist.me/propisi/389704</w:t>
      </w:r>
    </w:p>
    <w:p w14:paraId="28AD6C13" w14:textId="77777777" w:rsidR="00F96C61" w:rsidRPr="00CC3B12" w:rsidRDefault="00282E09" w:rsidP="00CC3B12">
      <w:pPr>
        <w:spacing w:after="100" w:line="240" w:lineRule="auto"/>
        <w:rPr>
          <w:sz w:val="24"/>
          <w:szCs w:val="24"/>
          <w:lang w:val="bs-Latn-BA"/>
        </w:rPr>
      </w:pPr>
      <w:r w:rsidRPr="00CC3B12">
        <w:rPr>
          <w:sz w:val="24"/>
          <w:szCs w:val="24"/>
          <w:lang w:val="bs-Latn-BA"/>
        </w:rPr>
        <w:t>[10] Zakon o zaštiti od nasilja u porodici i nasilja nad ženama. „Službeni list Crne Gore“, br. 119/2026. https://www.sluzbenilist.me/propisi/397074</w:t>
      </w:r>
    </w:p>
    <w:p w14:paraId="2017D977" w14:textId="77777777" w:rsidR="00F96C61" w:rsidRPr="00CC3B12" w:rsidRDefault="00282E09" w:rsidP="00CC3B12">
      <w:pPr>
        <w:spacing w:after="100" w:line="240" w:lineRule="auto"/>
        <w:rPr>
          <w:sz w:val="24"/>
          <w:szCs w:val="24"/>
          <w:lang w:val="bs-Latn-BA"/>
        </w:rPr>
      </w:pPr>
      <w:r w:rsidRPr="00CC3B12">
        <w:rPr>
          <w:sz w:val="24"/>
          <w:szCs w:val="24"/>
          <w:lang w:val="bs-Latn-BA"/>
        </w:rPr>
        <w:t>[11] Zakon o lokalnoj samoupravi. „Službeni list Crne Gore“, br. 2/2018, sa kasnijim izmjenama i dopunama.</w:t>
      </w:r>
    </w:p>
    <w:p w14:paraId="4DFE656C" w14:textId="77777777" w:rsidR="00F96C61" w:rsidRPr="00CC3B12" w:rsidRDefault="00282E09" w:rsidP="00CC3B12">
      <w:pPr>
        <w:spacing w:after="100" w:line="240" w:lineRule="auto"/>
        <w:rPr>
          <w:sz w:val="24"/>
          <w:szCs w:val="24"/>
          <w:lang w:val="bs-Latn-BA"/>
        </w:rPr>
      </w:pPr>
      <w:r w:rsidRPr="00CC3B12">
        <w:rPr>
          <w:sz w:val="24"/>
          <w:szCs w:val="24"/>
          <w:lang w:val="bs-Latn-BA"/>
        </w:rPr>
        <w:t>[12] Zakon o socijalnoj i dječjoj zaštiti, sa izmjenama i dopunama važećim u periodu sprovođenja Plana.</w:t>
      </w:r>
    </w:p>
    <w:p w14:paraId="3385CD1B" w14:textId="77777777" w:rsidR="00F96C61" w:rsidRPr="00CC3B12" w:rsidRDefault="00282E09" w:rsidP="00CC3B12">
      <w:pPr>
        <w:spacing w:after="100" w:line="240" w:lineRule="auto"/>
        <w:rPr>
          <w:sz w:val="24"/>
          <w:szCs w:val="24"/>
          <w:lang w:val="bs-Latn-BA"/>
        </w:rPr>
      </w:pPr>
      <w:r w:rsidRPr="00CC3B12">
        <w:rPr>
          <w:sz w:val="24"/>
          <w:szCs w:val="24"/>
          <w:lang w:val="bs-Latn-BA"/>
        </w:rPr>
        <w:t>[13] CEDAW; Konvencija o pravima osoba sa invaliditetom; Konvencija o pravima djeteta; Konvencija Savjeta Evrope o sprečavanju i borbi protiv nasilja nad ženama i nasilja u porodici.</w:t>
      </w:r>
    </w:p>
    <w:p w14:paraId="2F1A5BBA" w14:textId="77777777" w:rsidR="00F96C61" w:rsidRPr="00CC3B12" w:rsidRDefault="00282E09" w:rsidP="00CC3B12">
      <w:pPr>
        <w:spacing w:after="100" w:line="240" w:lineRule="auto"/>
        <w:rPr>
          <w:sz w:val="24"/>
          <w:szCs w:val="24"/>
          <w:lang w:val="bs-Latn-BA"/>
        </w:rPr>
      </w:pPr>
      <w:r w:rsidRPr="00CC3B12">
        <w:rPr>
          <w:sz w:val="24"/>
          <w:szCs w:val="24"/>
          <w:lang w:val="bs-Latn-BA"/>
        </w:rPr>
        <w:t>[14] Opština Tuzi. Lokalni akcioni plan za rodnu ravnopravnost za 2022–2023. godinu.</w:t>
      </w:r>
    </w:p>
    <w:p w14:paraId="213DBD06" w14:textId="77777777" w:rsidR="00F96C61" w:rsidRPr="00CC3B12" w:rsidRDefault="00282E09" w:rsidP="00CC3B12">
      <w:pPr>
        <w:spacing w:after="100" w:line="240" w:lineRule="auto"/>
        <w:rPr>
          <w:sz w:val="24"/>
          <w:szCs w:val="24"/>
          <w:lang w:val="bs-Latn-BA"/>
        </w:rPr>
      </w:pPr>
      <w:r w:rsidRPr="00CC3B12">
        <w:rPr>
          <w:sz w:val="24"/>
          <w:szCs w:val="24"/>
          <w:lang w:val="bs-Latn-BA"/>
        </w:rPr>
        <w:t>[15] Radni materijal Radne grupe za rodnu ravnopravnost, dostavljen za izradu Plana. Korišćen za kvalitativne nalaze i evidentiranje tema koje zahtijevaju administrativni izvor.</w:t>
      </w:r>
    </w:p>
    <w:p w14:paraId="58894979" w14:textId="77777777" w:rsidR="00F96C61" w:rsidRPr="00CC3B12" w:rsidRDefault="00282E09" w:rsidP="00CC3B12">
      <w:pPr>
        <w:spacing w:after="100" w:line="240" w:lineRule="auto"/>
        <w:rPr>
          <w:sz w:val="24"/>
          <w:szCs w:val="24"/>
          <w:lang w:val="bs-Latn-BA"/>
        </w:rPr>
      </w:pPr>
      <w:r w:rsidRPr="00CC3B12">
        <w:rPr>
          <w:sz w:val="24"/>
          <w:szCs w:val="24"/>
          <w:lang w:val="bs-Latn-BA"/>
        </w:rPr>
        <w:t>[16] Opština Tuzi. Strateški plan razvoja Opštine Tuzi 2021–2026.</w:t>
      </w:r>
    </w:p>
    <w:p w14:paraId="25D48CF0" w14:textId="77777777" w:rsidR="00F96C61" w:rsidRPr="00CC3B12" w:rsidRDefault="00282E09" w:rsidP="00CC3B12">
      <w:pPr>
        <w:spacing w:after="100" w:line="240" w:lineRule="auto"/>
        <w:rPr>
          <w:sz w:val="24"/>
          <w:szCs w:val="24"/>
          <w:lang w:val="bs-Latn-BA"/>
        </w:rPr>
      </w:pPr>
      <w:r w:rsidRPr="00CC3B12">
        <w:rPr>
          <w:sz w:val="24"/>
          <w:szCs w:val="24"/>
          <w:lang w:val="bs-Latn-BA"/>
        </w:rPr>
        <w:t>[17] Opština Tuzi. Odluka o ostvarivanju rodne ravnopravnosti, 2021. godina.</w:t>
      </w:r>
    </w:p>
    <w:p w14:paraId="662F8ED4" w14:textId="77777777" w:rsidR="00F96C61" w:rsidRPr="00CC3B12" w:rsidRDefault="00282E09" w:rsidP="00CC3B12">
      <w:pPr>
        <w:spacing w:after="100" w:line="240" w:lineRule="auto"/>
        <w:rPr>
          <w:sz w:val="24"/>
          <w:szCs w:val="24"/>
          <w:lang w:val="bs-Latn-BA"/>
        </w:rPr>
      </w:pPr>
      <w:r w:rsidRPr="00CC3B12">
        <w:rPr>
          <w:sz w:val="24"/>
          <w:szCs w:val="24"/>
          <w:lang w:val="bs-Latn-BA"/>
        </w:rPr>
        <w:t>[18] Opština Tuzi. Izvještaj o radu predsjednika Opštine Tuzi za 2025. godinu: aktivnosti Kancelarije za rodnu ravnopravnost i socijalnu inkluziju, podrška preduzetnicama, socijalna davanja i javni programi. https://tuzi.org.me/</w:t>
      </w:r>
    </w:p>
    <w:p w14:paraId="49874B55" w14:textId="77777777" w:rsidR="00F96C61" w:rsidRPr="00CC3B12" w:rsidRDefault="00282E09" w:rsidP="00CC3B12">
      <w:pPr>
        <w:spacing w:after="100" w:line="240" w:lineRule="auto"/>
        <w:rPr>
          <w:sz w:val="24"/>
          <w:szCs w:val="24"/>
          <w:lang w:val="bs-Latn-BA"/>
        </w:rPr>
      </w:pPr>
      <w:r w:rsidRPr="00CC3B12">
        <w:rPr>
          <w:sz w:val="24"/>
          <w:szCs w:val="24"/>
          <w:lang w:val="bs-Latn-BA"/>
        </w:rPr>
        <w:t>[19] Opština Tuzi. Odluka o raspodjeli sredstava za podršku ženskom preduzetništvu za 2025. godinu. https://tuzi.org.me/</w:t>
      </w:r>
    </w:p>
    <w:p w14:paraId="6661E06E" w14:textId="77777777" w:rsidR="00F96C61" w:rsidRPr="00CC3B12" w:rsidRDefault="00282E09" w:rsidP="00CC3B12">
      <w:pPr>
        <w:spacing w:after="100" w:line="240" w:lineRule="auto"/>
        <w:rPr>
          <w:sz w:val="24"/>
          <w:szCs w:val="24"/>
          <w:lang w:val="bs-Latn-BA"/>
        </w:rPr>
      </w:pPr>
      <w:r w:rsidRPr="00CC3B12">
        <w:rPr>
          <w:sz w:val="24"/>
          <w:szCs w:val="24"/>
          <w:lang w:val="bs-Latn-BA"/>
        </w:rPr>
        <w:t>[20] Zavod za zapošljavanje Crne Gore. Izvještaj o radu za prvo polugodište 2026. godine; stanje na 30. jun 2026, opštinske tabele 38, 41, 42, 44 i 47. https://www.zzzcg.me/</w:t>
      </w:r>
    </w:p>
    <w:p w14:paraId="53EBD305" w14:textId="77777777" w:rsidR="00F96C61" w:rsidRPr="00CC3B12" w:rsidRDefault="00282E09" w:rsidP="00CC3B12">
      <w:pPr>
        <w:spacing w:after="100" w:line="240" w:lineRule="auto"/>
        <w:rPr>
          <w:sz w:val="24"/>
          <w:szCs w:val="24"/>
          <w:lang w:val="bs-Latn-BA"/>
        </w:rPr>
      </w:pPr>
      <w:r w:rsidRPr="00CC3B12">
        <w:rPr>
          <w:sz w:val="24"/>
          <w:szCs w:val="24"/>
          <w:lang w:val="bs-Latn-BA"/>
        </w:rPr>
        <w:t>[21] Zakon o izmjenama i dopuni Zakona o rodnoj ravnopravnosti. „Službeni list Crne Gore“, br. 132/2026. https://www.sluzbenilist.me/propisi/397971</w:t>
      </w:r>
    </w:p>
    <w:p w14:paraId="190B58B6" w14:textId="77777777" w:rsidR="00F96C61" w:rsidRPr="00CC3B12" w:rsidRDefault="00282E09" w:rsidP="00CC3B12">
      <w:pPr>
        <w:spacing w:after="100" w:line="240" w:lineRule="auto"/>
        <w:rPr>
          <w:sz w:val="24"/>
          <w:szCs w:val="24"/>
          <w:lang w:val="bs-Latn-BA"/>
        </w:rPr>
      </w:pPr>
      <w:r w:rsidRPr="00CC3B12">
        <w:rPr>
          <w:sz w:val="24"/>
          <w:szCs w:val="24"/>
          <w:lang w:val="bs-Latn-BA"/>
        </w:rPr>
        <w:lastRenderedPageBreak/>
        <w:t>[22] Zakon o zaštiti podataka o ličnosti. „Službeni list Crne Gore“, br. 133/2026.</w:t>
      </w:r>
    </w:p>
    <w:p w14:paraId="6356F530" w14:textId="77777777" w:rsidR="00F96C61" w:rsidRPr="00CC3B12" w:rsidRDefault="00282E09" w:rsidP="00CC3B12">
      <w:pPr>
        <w:spacing w:after="100" w:line="240" w:lineRule="auto"/>
        <w:rPr>
          <w:sz w:val="24"/>
          <w:szCs w:val="24"/>
          <w:lang w:val="bs-Latn-BA"/>
        </w:rPr>
      </w:pPr>
      <w:r w:rsidRPr="00CC3B12">
        <w:rPr>
          <w:sz w:val="24"/>
          <w:szCs w:val="24"/>
          <w:lang w:val="bs-Latn-BA"/>
        </w:rPr>
        <w:t>[23] Zakon o zaštiti podataka o ličnosti koje obrađuju nadležni organi u svrhe sprečavanja, istraživanja, otkrivanja ili gonjenja krivičnih djela ili izvršenja krivičnih sankcija. „Službeni list Crne Gore“, br. 132/2026.</w:t>
      </w:r>
    </w:p>
    <w:p w14:paraId="1A091FB0" w14:textId="77777777" w:rsidR="00A84712" w:rsidRPr="00CC3B12" w:rsidRDefault="00282E09" w:rsidP="00CC3B12">
      <w:pPr>
        <w:rPr>
          <w:sz w:val="24"/>
          <w:szCs w:val="24"/>
          <w:lang w:val="bs-Latn-BA"/>
        </w:rPr>
      </w:pPr>
      <w:r w:rsidRPr="00CC3B12">
        <w:rPr>
          <w:sz w:val="24"/>
          <w:szCs w:val="24"/>
          <w:lang w:val="bs-Latn-BA"/>
        </w:rPr>
        <w:t>[24] Centar za ženska prava. Rodna slika opština u Crnoj Gori (2026), analiza MONSTAT-ovih popisnih podataka, djelovi o obrazovanju, ekonomskoj aktivnosti, digitalnoj pismenosti i invaliditetu. https://womensrightscenter.org/wp-content/uploads/2026/02/Rodna-slika-opstina-u-Crnoj-Gori.pdf</w:t>
      </w:r>
    </w:p>
    <w:p w14:paraId="6B114FF8" w14:textId="77777777" w:rsidR="00A84712" w:rsidRPr="00CC3B12" w:rsidRDefault="00282E09" w:rsidP="00CC3B12">
      <w:pPr>
        <w:rPr>
          <w:sz w:val="24"/>
          <w:szCs w:val="24"/>
          <w:lang w:val="bs-Latn-BA"/>
        </w:rPr>
      </w:pPr>
      <w:r w:rsidRPr="00CC3B12">
        <w:rPr>
          <w:sz w:val="24"/>
          <w:szCs w:val="24"/>
          <w:lang w:val="bs-Latn-BA"/>
        </w:rPr>
        <w:t>[25] MONSTAT. Popis stanovništva, domaćinstava i stanova 2023: tematska saopštenja i tabele po polu, starosti i opštini. https://www.monstat.org/cg/page.php?id=2282&amp;pageid=56</w:t>
      </w:r>
    </w:p>
    <w:p w14:paraId="1235BD4E" w14:textId="77777777" w:rsidR="00A84712" w:rsidRPr="00CC3B12" w:rsidRDefault="00282E09" w:rsidP="00CC3B12">
      <w:pPr>
        <w:rPr>
          <w:sz w:val="24"/>
          <w:szCs w:val="24"/>
          <w:lang w:val="bs-Latn-BA"/>
        </w:rPr>
      </w:pPr>
      <w:r w:rsidRPr="00CC3B12">
        <w:rPr>
          <w:sz w:val="24"/>
          <w:szCs w:val="24"/>
          <w:lang w:val="bs-Latn-BA"/>
        </w:rPr>
        <w:t>[26] Ministarstvo ljudskih i manjinskih prava. Nacionalna strategija rodne ravnopravnosti 2025–2029. https://www.gov.me/dokumenta/4c0dc05e-1908-4536-a5e0-20f9e0463a01</w:t>
      </w:r>
    </w:p>
    <w:p w14:paraId="32AC1581" w14:textId="77777777" w:rsidR="00A84712" w:rsidRPr="00CC3B12" w:rsidRDefault="00282E09" w:rsidP="00CC3B12">
      <w:pPr>
        <w:rPr>
          <w:sz w:val="24"/>
          <w:szCs w:val="24"/>
          <w:lang w:val="bs-Latn-BA"/>
        </w:rPr>
      </w:pPr>
      <w:r w:rsidRPr="00CC3B12">
        <w:rPr>
          <w:sz w:val="24"/>
          <w:szCs w:val="24"/>
          <w:lang w:val="bs-Latn-BA"/>
        </w:rPr>
        <w:t>[27] Službeni list Crne Gore. Zakon o rodnoj ravnopravnosti, br. 111/2026 i evidencija propisa. https://www.sluzbenilist.me/propisi/396629</w:t>
      </w:r>
    </w:p>
    <w:p w14:paraId="0EC1CA3C" w14:textId="77777777" w:rsidR="00A84712" w:rsidRPr="00CC3B12" w:rsidRDefault="00282E09" w:rsidP="00CC3B12">
      <w:pPr>
        <w:rPr>
          <w:sz w:val="24"/>
          <w:szCs w:val="24"/>
          <w:lang w:val="bs-Latn-BA"/>
        </w:rPr>
      </w:pPr>
      <w:r w:rsidRPr="00CC3B12">
        <w:rPr>
          <w:sz w:val="24"/>
          <w:szCs w:val="24"/>
          <w:lang w:val="bs-Latn-BA"/>
        </w:rPr>
        <w:t>[28] Opština Tuzi i Biro rada Tuzi. Informacija o podršci ženskom preduzetništvu 2024–2025, programu „START2GROW – žene za zeleni klik“ i radionicama za žene (dostavljena za izradu Plana, 2026).</w:t>
      </w:r>
    </w:p>
    <w:p w14:paraId="3B782781" w14:textId="77777777" w:rsidR="00A84712" w:rsidRPr="00CC3B12" w:rsidRDefault="00282E09" w:rsidP="00CC3B12">
      <w:pPr>
        <w:rPr>
          <w:sz w:val="24"/>
          <w:szCs w:val="24"/>
          <w:lang w:val="bs-Latn-BA"/>
        </w:rPr>
      </w:pPr>
      <w:r w:rsidRPr="00CC3B12">
        <w:rPr>
          <w:sz w:val="24"/>
          <w:szCs w:val="24"/>
          <w:lang w:val="bs-Latn-BA"/>
        </w:rPr>
        <w:t>[29] Sekretarijat za finansije Opštine Tuzi. Informacija o budžetskom planiranju, polnoj strukturi evidencija, prethodnim aktivnostima i predlozima za naredni period (dostavljena za izradu Plana, 2026).</w:t>
      </w:r>
    </w:p>
    <w:p w14:paraId="0B905330" w14:textId="77777777" w:rsidR="00A84712" w:rsidRPr="00CC3B12" w:rsidRDefault="00282E09" w:rsidP="00CC3B12">
      <w:pPr>
        <w:rPr>
          <w:sz w:val="24"/>
          <w:szCs w:val="24"/>
          <w:lang w:val="bs-Latn-BA"/>
        </w:rPr>
      </w:pPr>
      <w:r w:rsidRPr="00CC3B12">
        <w:rPr>
          <w:sz w:val="24"/>
          <w:szCs w:val="24"/>
          <w:lang w:val="bs-Latn-BA"/>
        </w:rPr>
        <w:t>[30] Služba predsjednika Opštine Tuzi. Informacija o zaposlenima, aktivnostima u oblasti zaštite žena, djece i ranjivih grupa i predlozima za naredni period (dostavljena za izradu Plana, 2026).</w:t>
      </w:r>
    </w:p>
    <w:p w14:paraId="3AD40B51" w14:textId="77777777" w:rsidR="00A84712" w:rsidRPr="00CC3B12" w:rsidRDefault="00282E09" w:rsidP="00CC3B12">
      <w:pPr>
        <w:rPr>
          <w:sz w:val="24"/>
          <w:szCs w:val="24"/>
          <w:lang w:val="bs-Latn-BA"/>
        </w:rPr>
      </w:pPr>
      <w:r w:rsidRPr="00CC3B12">
        <w:rPr>
          <w:sz w:val="24"/>
          <w:szCs w:val="24"/>
          <w:lang w:val="bs-Latn-BA"/>
        </w:rPr>
        <w:t>[31] Zavod za zapošljavanje Crne Gore. Program podsticaja ženskog preduzetništva i drugih oblika obavljanja privredne djelatnosti „START2GROW – žene za zeleni klik“ za 2026. godinu; javni poziv od 5. maja 2026. https://www.zzzcg.me/program/program-podsticaja-zenskog-preduzetnistva-i-drugih-oblika-obavljanja-privredne-djelatnosti-start2grow-zene-za-zeleni-klik-za-2026-godinu/</w:t>
      </w:r>
    </w:p>
    <w:p w14:paraId="73C2E2B6" w14:textId="77777777" w:rsidR="00A84712" w:rsidRPr="00CC3B12" w:rsidRDefault="00282E09" w:rsidP="00CC3B12">
      <w:pPr>
        <w:rPr>
          <w:sz w:val="24"/>
          <w:szCs w:val="24"/>
          <w:lang w:val="bs-Latn-BA"/>
        </w:rPr>
      </w:pPr>
      <w:r w:rsidRPr="00CC3B12">
        <w:rPr>
          <w:sz w:val="24"/>
          <w:szCs w:val="24"/>
          <w:lang w:val="bs-Latn-BA"/>
        </w:rPr>
        <w:t>[32] Služba Skupštine Opštine Tuzi. Dostavljanje podataka i prijedloga za izradu Lokalnog plana za postizanje rodne ravnopravnosti, 19.05.2026.</w:t>
      </w:r>
    </w:p>
    <w:p w14:paraId="16805A7A" w14:textId="77777777" w:rsidR="00A84712" w:rsidRPr="00CC3B12" w:rsidRDefault="00282E09" w:rsidP="00CC3B12">
      <w:pPr>
        <w:rPr>
          <w:sz w:val="24"/>
          <w:szCs w:val="24"/>
          <w:lang w:val="bs-Latn-BA"/>
        </w:rPr>
      </w:pPr>
      <w:r w:rsidRPr="00CC3B12">
        <w:rPr>
          <w:sz w:val="24"/>
          <w:szCs w:val="24"/>
          <w:lang w:val="bs-Latn-BA"/>
        </w:rPr>
        <w:t>[33] Biro rada Tuzi / Zavod za zapošljavanje Crne Gore. Izvodi iz evidencije nezaposlenih za opštinu Tuzi, stanje 05.06.2026: kvalifikacije, starost, zanimanje, radni staž i dužina traženja zaposlenja (dostavljene tabele).</w:t>
      </w:r>
    </w:p>
    <w:p w14:paraId="551BC59F" w14:textId="77777777" w:rsidR="00A84712" w:rsidRPr="00CC3B12" w:rsidRDefault="00282E09" w:rsidP="00CC3B12">
      <w:pPr>
        <w:rPr>
          <w:sz w:val="24"/>
          <w:szCs w:val="24"/>
          <w:lang w:val="bs-Latn-BA"/>
        </w:rPr>
      </w:pPr>
      <w:r w:rsidRPr="00CC3B12">
        <w:rPr>
          <w:sz w:val="24"/>
          <w:szCs w:val="24"/>
          <w:lang w:val="bs-Latn-BA"/>
        </w:rPr>
        <w:t>[34] Opština Tuzi. Pregled realizovanih aktivnosti iz Lokalnog akcionog plana za rodnu ravnopravnost (dostavljen za izradu Plana, 2026).</w:t>
      </w:r>
    </w:p>
    <w:p w14:paraId="257953A8" w14:textId="77777777" w:rsidR="00A84712" w:rsidRPr="00CC3B12" w:rsidRDefault="00282E09" w:rsidP="00CC3B12">
      <w:pPr>
        <w:rPr>
          <w:sz w:val="24"/>
          <w:szCs w:val="24"/>
          <w:lang w:val="bs-Latn-BA"/>
        </w:rPr>
      </w:pPr>
      <w:r w:rsidRPr="00CC3B12">
        <w:rPr>
          <w:sz w:val="24"/>
          <w:szCs w:val="24"/>
          <w:lang w:val="bs-Latn-BA"/>
        </w:rPr>
        <w:t>[35] Evropska komisija. Gender Equality Strategy 2026–2030, usvojena 5. marta 2026. https://commission.europa.eu/strategy-and-policy/policies/justice-and-fundamental-rights/gender-equality/gender-equality-strategy_en</w:t>
      </w:r>
    </w:p>
    <w:p w14:paraId="3A8B2747" w14:textId="77777777" w:rsidR="00A84712" w:rsidRPr="00CC3B12" w:rsidRDefault="00282E09" w:rsidP="00CC3B12">
      <w:pPr>
        <w:rPr>
          <w:sz w:val="24"/>
          <w:szCs w:val="24"/>
          <w:lang w:val="bs-Latn-BA"/>
        </w:rPr>
      </w:pPr>
      <w:r w:rsidRPr="00CC3B12">
        <w:rPr>
          <w:sz w:val="24"/>
          <w:szCs w:val="24"/>
          <w:lang w:val="bs-Latn-BA"/>
        </w:rPr>
        <w:t>[36] Savjet Evrope. Gender Equality Strategy 2024–2029, usvojena 6. marta 2024. https://www.coe.int/en/web/genderequality/gender-equality-strategy</w:t>
      </w:r>
      <w:r w:rsidRPr="00CC3B12">
        <w:rPr>
          <w:sz w:val="24"/>
          <w:szCs w:val="24"/>
          <w:lang w:val="bs-Latn-BA"/>
        </w:rPr>
        <w:br/>
        <w:t>[37] Opština Berane. Lokalni plan aktivnosti za postizanje rodne ravnopravnosti za period 2023–2025. godine (dokument dostavljen kao metodološki uzor za izradu Plana Opštine Tuzi).</w:t>
      </w:r>
      <w:r w:rsidRPr="00CC3B12">
        <w:rPr>
          <w:sz w:val="24"/>
          <w:szCs w:val="24"/>
          <w:lang w:val="bs-Latn-BA"/>
        </w:rPr>
        <w:br/>
        <w:t>[38] Misija OEBS-a u Crnoj Gori. Informacije o podršci Opštini Berane i integrisanju rodne perspektive u lokalne politike, 2023. https://montenegro.osce.org/mission-to-montenegro/557337</w:t>
      </w:r>
    </w:p>
    <w:sectPr w:rsidR="00A84712" w:rsidRPr="00CC3B12" w:rsidSect="00034616">
      <w:headerReference w:type="default" r:id="rId13"/>
      <w:footerReference w:type="default" r:id="rId14"/>
      <w:pgSz w:w="11952" w:h="16848"/>
      <w:pgMar w:top="1037" w:right="1123" w:bottom="1008" w:left="1123" w:header="461"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90440" w14:textId="77777777" w:rsidR="00A1282E" w:rsidRDefault="00A1282E">
      <w:pPr>
        <w:spacing w:after="0" w:line="240" w:lineRule="auto"/>
      </w:pPr>
      <w:r>
        <w:separator/>
      </w:r>
    </w:p>
  </w:endnote>
  <w:endnote w:type="continuationSeparator" w:id="0">
    <w:p w14:paraId="3625B118" w14:textId="77777777" w:rsidR="00A1282E" w:rsidRDefault="00A1282E">
      <w:pPr>
        <w:spacing w:after="0" w:line="240" w:lineRule="auto"/>
      </w:pPr>
      <w:r>
        <w:continuationSeparator/>
      </w:r>
    </w:p>
  </w:endnote>
  <w:endnote w:id="1">
    <w:p w14:paraId="5DA1310B" w14:textId="2E22DBA7" w:rsidR="00942B17" w:rsidRDefault="00942B17" w:rsidP="00942B17">
      <w:pPr>
        <w:pStyle w:val="EndnoteText"/>
      </w:pPr>
      <w:r>
        <w:rPr>
          <w:rStyle w:val="EndnoteReference"/>
        </w:rPr>
        <w:endnoteRef/>
      </w:r>
      <w:r>
        <w:rPr>
          <w:rStyle w:val="EndnoteReference"/>
        </w:rPr>
        <w:endnoteRef/>
      </w:r>
      <w:r>
        <w:t xml:space="preserve"> Uredbi o načinu i postupku izrade, usklađivanja i praćenja sprovođenja strateških dokumenata („Službeni</w:t>
      </w:r>
    </w:p>
    <w:p w14:paraId="3CD5AE71" w14:textId="633870DA" w:rsidR="00942B17" w:rsidRPr="00942B17" w:rsidRDefault="00942B17" w:rsidP="00942B17">
      <w:pPr>
        <w:pStyle w:val="EndnoteText"/>
        <w:rPr>
          <w:lang w:val="sr-Latn-ME"/>
        </w:rPr>
      </w:pPr>
      <w:r>
        <w:t>list CG“, br. 54/2018)</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2102416"/>
      <w:docPartObj>
        <w:docPartGallery w:val="Page Numbers (Bottom of Page)"/>
        <w:docPartUnique/>
      </w:docPartObj>
    </w:sdtPr>
    <w:sdtEndPr>
      <w:rPr>
        <w:color w:val="1F497D" w:themeColor="text2"/>
        <w:spacing w:val="60"/>
      </w:rPr>
    </w:sdtEndPr>
    <w:sdtContent>
      <w:p w14:paraId="75C1CA84" w14:textId="2F45929B" w:rsidR="000820CE" w:rsidRPr="00E062E8" w:rsidRDefault="000820CE">
        <w:pPr>
          <w:pStyle w:val="Footer"/>
          <w:pBdr>
            <w:top w:val="single" w:sz="4" w:space="1" w:color="D9D9D9" w:themeColor="background1" w:themeShade="D9"/>
          </w:pBdr>
          <w:jc w:val="right"/>
          <w:rPr>
            <w:color w:val="1F497D" w:themeColor="text2"/>
          </w:rPr>
        </w:pPr>
        <w:r w:rsidRPr="00E062E8">
          <w:rPr>
            <w:color w:val="1F497D" w:themeColor="text2"/>
          </w:rPr>
          <w:fldChar w:fldCharType="begin"/>
        </w:r>
        <w:r w:rsidRPr="00E062E8">
          <w:rPr>
            <w:color w:val="1F497D" w:themeColor="text2"/>
          </w:rPr>
          <w:instrText xml:space="preserve"> PAGE   \* MERGEFORMAT </w:instrText>
        </w:r>
        <w:r w:rsidRPr="00E062E8">
          <w:rPr>
            <w:color w:val="1F497D" w:themeColor="text2"/>
          </w:rPr>
          <w:fldChar w:fldCharType="separate"/>
        </w:r>
        <w:r w:rsidRPr="00E062E8">
          <w:rPr>
            <w:noProof/>
            <w:color w:val="1F497D" w:themeColor="text2"/>
          </w:rPr>
          <w:t>2</w:t>
        </w:r>
        <w:r w:rsidRPr="00E062E8">
          <w:rPr>
            <w:noProof/>
            <w:color w:val="1F497D" w:themeColor="text2"/>
          </w:rPr>
          <w:fldChar w:fldCharType="end"/>
        </w:r>
        <w:r w:rsidRPr="00E062E8">
          <w:rPr>
            <w:color w:val="1F497D" w:themeColor="text2"/>
          </w:rPr>
          <w:t xml:space="preserve"> | </w:t>
        </w:r>
      </w:p>
    </w:sdtContent>
  </w:sdt>
  <w:p w14:paraId="3F4C2FB6" w14:textId="77777777" w:rsidR="00F2452D" w:rsidRDefault="00F2452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12912" w14:textId="761FA717" w:rsidR="00F96C61" w:rsidRDefault="00282E09">
    <w:pPr>
      <w:pStyle w:val="Footer"/>
      <w:jc w:val="right"/>
    </w:pPr>
    <w:r>
      <w:fldChar w:fldCharType="begin"/>
    </w:r>
    <w:r>
      <w:instrText xml:space="preserve"> PAGE </w:instrText>
    </w:r>
    <w:r>
      <w:fldChar w:fldCharType="separate"/>
    </w:r>
    <w:r w:rsidR="004C142B">
      <w:rPr>
        <w:noProof/>
      </w:rPr>
      <w:t>11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051682"/>
      <w:docPartObj>
        <w:docPartGallery w:val="Page Numbers (Bottom of Page)"/>
        <w:docPartUnique/>
      </w:docPartObj>
    </w:sdtPr>
    <w:sdtEndPr>
      <w:rPr>
        <w:noProof/>
      </w:rPr>
    </w:sdtEndPr>
    <w:sdtContent>
      <w:p w14:paraId="2F8B0938" w14:textId="70E8B2B8" w:rsidR="00C0248C" w:rsidRDefault="00C0248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1040ACF" w14:textId="070D5F90" w:rsidR="00F96C61" w:rsidRPr="00B048A6" w:rsidRDefault="00F96C61" w:rsidP="00B048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2E625" w14:textId="77777777" w:rsidR="00A1282E" w:rsidRDefault="00A1282E">
      <w:pPr>
        <w:spacing w:after="0" w:line="240" w:lineRule="auto"/>
      </w:pPr>
      <w:r>
        <w:separator/>
      </w:r>
    </w:p>
  </w:footnote>
  <w:footnote w:type="continuationSeparator" w:id="0">
    <w:p w14:paraId="73B8C7DE" w14:textId="77777777" w:rsidR="00A1282E" w:rsidRDefault="00A1282E">
      <w:pPr>
        <w:spacing w:after="0" w:line="240" w:lineRule="auto"/>
      </w:pPr>
      <w:r>
        <w:continuationSeparator/>
      </w:r>
    </w:p>
  </w:footnote>
  <w:footnote w:id="1">
    <w:p w14:paraId="358247DC" w14:textId="4A345590" w:rsidR="00942B17" w:rsidRPr="00BC4E87" w:rsidRDefault="00942B17" w:rsidP="00820EED">
      <w:pPr>
        <w:pStyle w:val="FootnoteText"/>
        <w:jc w:val="left"/>
        <w:rPr>
          <w:lang w:val="bs-Latn-BA"/>
        </w:rPr>
      </w:pPr>
      <w:r w:rsidRPr="00BC4E87">
        <w:rPr>
          <w:rStyle w:val="FootnoteReference"/>
          <w:lang w:val="bs-Latn-BA"/>
        </w:rPr>
        <w:footnoteRef/>
      </w:r>
      <w:r w:rsidRPr="00BC4E87">
        <w:rPr>
          <w:lang w:val="bs-Latn-BA"/>
        </w:rPr>
        <w:t xml:space="preserve"> Savjet Evrope. Gender Equality Strategy 2024–2029, usvojena 6. marta 2024. https://www.coe.int/en/web/genderequality/gender-equality-strategy</w:t>
      </w:r>
    </w:p>
  </w:footnote>
  <w:footnote w:id="2">
    <w:p w14:paraId="18A3F801" w14:textId="2CED3792"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Zakon o zaštiti podataka o ličnosti koje obrađuju nadležni organi u svrhe sprečavanja, istraživanja, otkrivanja ili gonjenja krivičnih djela ili izvršenja krivičnih sankcija. „Službeni list Crne Gore“, br. 132/2026.</w:t>
      </w:r>
    </w:p>
  </w:footnote>
  <w:footnote w:id="3">
    <w:p w14:paraId="416C3124" w14:textId="09A630D1"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Zakon o zaštiti podataka o ličnosti. „Službeni list Crne Gore“, br. 133/2026.</w:t>
      </w:r>
    </w:p>
  </w:footnote>
  <w:footnote w:id="4">
    <w:p w14:paraId="4F614BAD" w14:textId="754B3B0B"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Zakon o socijalnoj i dječjoj zaštiti, sa izmjenama i dopunama važećim u periodu sprovođenja Plana.</w:t>
      </w:r>
    </w:p>
  </w:footnote>
  <w:footnote w:id="5">
    <w:p w14:paraId="564B6E2D" w14:textId="5803D853"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Zakon o lokalnoj samoupravi. „Službeni list Crne Gore“, br. 2/2018, sa kasnijim izmjenama i dopunama.</w:t>
      </w:r>
    </w:p>
  </w:footnote>
  <w:footnote w:id="6">
    <w:p w14:paraId="7A8AF0E7" w14:textId="601779F2"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Zakon o zaštiti od nasilja u porodici i nasilja nad ženama. „Službeni list Crne Gore“, br. 119/2026. https://www.sluzbenilist.me/propisi/397074</w:t>
      </w:r>
    </w:p>
  </w:footnote>
  <w:footnote w:id="7">
    <w:p w14:paraId="56F845E6" w14:textId="63F60EE0"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Zakon o zaštiti jednakosti i zabrani diskriminacije. „Službeni list Crne Gore“, br. 2/2026, sa važećim izmjenama. https://www.sluzbenilist.me/propisi/389704</w:t>
      </w:r>
    </w:p>
  </w:footnote>
  <w:footnote w:id="8">
    <w:p w14:paraId="470E44EE" w14:textId="532E47B1"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Ministarstvo ljudskih i manjinskih prava. Nacionalna strategija rodne ravnopravnosti 2025–2029. https://www.gov.me/dokumenta/4c0dc05e-1908-4536-a5e0-20f9e0463a01</w:t>
      </w:r>
    </w:p>
  </w:footnote>
  <w:footnote w:id="9">
    <w:p w14:paraId="258891FA" w14:textId="186034B2"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Ministarstvo ljudskih i manjinskih prava. Nacionalna strategija rodne ravnopravnosti 2025–2029. godine i Akcioni plan za 2025–2026. godinu. https://www.gov.me/dokumenta/4c0dc05e-1908-4536-a5e0-20f9e0463a01</w:t>
      </w:r>
    </w:p>
  </w:footnote>
  <w:footnote w:id="10">
    <w:p w14:paraId="705D9F28" w14:textId="1DD3989A" w:rsidR="003C7CDC" w:rsidRPr="003C7CDC" w:rsidRDefault="003C7CDC">
      <w:pPr>
        <w:pStyle w:val="FootnoteText"/>
        <w:rPr>
          <w:lang w:val="sr-Latn-ME"/>
        </w:rPr>
      </w:pPr>
      <w:r>
        <w:rPr>
          <w:rStyle w:val="FootnoteReference"/>
        </w:rPr>
        <w:footnoteRef/>
      </w:r>
      <w:r>
        <w:t xml:space="preserve"> </w:t>
      </w:r>
      <w:r>
        <w:t xml:space="preserve">Statut Opštine Tuzi („Službeni list Crne Gore – Opštinski </w:t>
      </w:r>
      <w:r>
        <w:t>propisi“, br. 024/19 i 05/20).</w:t>
      </w:r>
    </w:p>
  </w:footnote>
  <w:footnote w:id="11">
    <w:p w14:paraId="673CB2C1" w14:textId="3E65A690" w:rsidR="003C7CDC" w:rsidRPr="003C7CDC" w:rsidRDefault="003C7CDC">
      <w:pPr>
        <w:pStyle w:val="FootnoteText"/>
        <w:rPr>
          <w:lang w:val="sr-Latn-ME"/>
        </w:rPr>
      </w:pPr>
      <w:r>
        <w:rPr>
          <w:rStyle w:val="FootnoteReference"/>
        </w:rPr>
        <w:footnoteRef/>
      </w:r>
      <w:r>
        <w:t xml:space="preserve"> </w:t>
      </w:r>
      <w:r>
        <w:t>Opština Tuzi. Odluka o ostvarivanju rodne ravnopravnosti, 2021. godina.</w:t>
      </w:r>
    </w:p>
  </w:footnote>
  <w:footnote w:id="12">
    <w:p w14:paraId="7811E125" w14:textId="04AE1674" w:rsidR="003C7CDC" w:rsidRPr="003C7CDC" w:rsidRDefault="003C7CDC">
      <w:pPr>
        <w:pStyle w:val="FootnoteText"/>
        <w:rPr>
          <w:lang w:val="sr-Latn-ME"/>
        </w:rPr>
      </w:pPr>
      <w:r>
        <w:rPr>
          <w:rStyle w:val="FootnoteReference"/>
        </w:rPr>
        <w:footnoteRef/>
      </w:r>
      <w:r>
        <w:t xml:space="preserve"> </w:t>
      </w:r>
      <w:r>
        <w:t>Opština Tuzi. Lokalni akcioni plan za rodnu ravnopravnost za 2022–2023. godinu.</w:t>
      </w:r>
    </w:p>
  </w:footnote>
  <w:footnote w:id="13">
    <w:p w14:paraId="06C780F9" w14:textId="6FF9E7F0" w:rsidR="003C7CDC" w:rsidRPr="003C7CDC" w:rsidRDefault="003C7CDC">
      <w:pPr>
        <w:pStyle w:val="FootnoteText"/>
        <w:rPr>
          <w:lang w:val="sr-Latn-ME"/>
        </w:rPr>
      </w:pPr>
      <w:r>
        <w:rPr>
          <w:rStyle w:val="FootnoteReference"/>
        </w:rPr>
        <w:footnoteRef/>
      </w:r>
      <w:r>
        <w:t xml:space="preserve"> </w:t>
      </w:r>
      <w:r>
        <w:t>Opština Tuzi. Strateški plan razvoja Opštine Tuzi 2021–2026.</w:t>
      </w:r>
    </w:p>
  </w:footnote>
  <w:footnote w:id="14">
    <w:p w14:paraId="465FC2AA" w14:textId="4738E682"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Služba predsjednika Opštine Tuzi. Informacija o zaposlenima, aktivnostima u oblasti zaštite žena, djece i ranjivih grupa i predlozima za naredni period (dostavljena za izradu Plana, 2026).</w:t>
      </w:r>
    </w:p>
  </w:footnote>
  <w:footnote w:id="15">
    <w:p w14:paraId="67B03FE0" w14:textId="0FD88329"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Sekretarijat za finansije Opštine Tuzi. Informacija o budžetskom planiranju, polnoj strukturi evidencija, prethodnim aktivnostima i predlozima za naredni period (dostavljena za izradu Plana, 2026).</w:t>
      </w:r>
    </w:p>
  </w:footnote>
  <w:footnote w:id="16">
    <w:p w14:paraId="27A36390" w14:textId="41AE9C50" w:rsidR="00942B17" w:rsidRPr="00BC4E87" w:rsidRDefault="00942B17" w:rsidP="00820EED">
      <w:pPr>
        <w:pStyle w:val="FootnoteText"/>
        <w:jc w:val="left"/>
        <w:rPr>
          <w:lang w:val="bs-Latn-BA"/>
        </w:rPr>
      </w:pPr>
      <w:r w:rsidRPr="00BC4E87">
        <w:rPr>
          <w:rStyle w:val="FootnoteReference"/>
          <w:lang w:val="bs-Latn-BA"/>
        </w:rPr>
        <w:footnoteRef/>
      </w:r>
      <w:r w:rsidRPr="00BC4E87">
        <w:rPr>
          <w:lang w:val="bs-Latn-BA"/>
        </w:rPr>
        <w:t xml:space="preserve"> Centar za ženska prava. Rodna slika opština u Crnoj Gori (2026), analiza MONSTAT-ovih popisnih podataka, djelovi o obrazovanju, ekonomskoj aktivnosti, digitalnoj pismenosti i invaliditetu. https://womensrightscenter.org/wp-content/uploads/2026/02/Rodna-slika-opstina-u-Crnoj-Gori.pdf</w:t>
      </w:r>
    </w:p>
  </w:footnote>
  <w:footnote w:id="17">
    <w:p w14:paraId="30AC3AF8" w14:textId="33714D7E" w:rsidR="00942B17" w:rsidRPr="00BC4E87" w:rsidRDefault="00942B17" w:rsidP="00820EED">
      <w:pPr>
        <w:pStyle w:val="FootnoteText"/>
        <w:jc w:val="left"/>
        <w:rPr>
          <w:lang w:val="bs-Latn-BA"/>
        </w:rPr>
      </w:pPr>
      <w:r w:rsidRPr="00BC4E87">
        <w:rPr>
          <w:rStyle w:val="FootnoteReference"/>
          <w:lang w:val="bs-Latn-BA"/>
        </w:rPr>
        <w:footnoteRef/>
      </w:r>
      <w:r w:rsidRPr="00BC4E87">
        <w:rPr>
          <w:lang w:val="bs-Latn-BA"/>
        </w:rPr>
        <w:t xml:space="preserve"> MONSTAT. Popis stanovništva, domaćinstava i stanova 2023: tabele 1–5 o stanovništvu, starosti, obrazovanju, ekonomskoj aktivnosti, bračnom statusu, fertilitetu i invaliditetu. https://www.monstat.org/cg/page.php?id=2282&amp;pageid=56</w:t>
      </w:r>
    </w:p>
  </w:footnote>
  <w:footnote w:id="18">
    <w:p w14:paraId="0F295A66" w14:textId="76AE1403"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Zavod za zapošljavanje Crne Gore. Program podsticaja ženskog preduzetništva i drugih oblika obavljanja privredne djelatnosti „START2GROW – žene za zeleni klik“ za 2026. godinu; javni poziv od 5. maja 2026. https://www.zzzcg.me/program/program-podsticaja-zenskog-preduzetnistva-i-drugih-oblika-obavljanja-privredne-djelatnosti-start2grow-zene-za-zeleni-klik-za-2026-godinu/</w:t>
      </w:r>
    </w:p>
  </w:footnote>
  <w:footnote w:id="19">
    <w:p w14:paraId="4663B183" w14:textId="277F8A04"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Opština Tuzi i Biro rada Tuzi. Informacija o podršci ženskom preduzetništvu 2024–2025, programu „START2GROW – žene za zeleni klik“ i radionicama za žene (dostavljena za izradu Plana, 2026).</w:t>
      </w:r>
    </w:p>
  </w:footnote>
  <w:footnote w:id="20">
    <w:p w14:paraId="0C1D81C2" w14:textId="01FD9917"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Zavod za zapošljavanje Crne Gore. Izvještaj o radu za prvo polugodište 2026. godine; stanje na 30. jun 2026, opštinske tabele 38, 41, 42, 44 i 47. https://www.zzzcg.me/</w:t>
      </w:r>
    </w:p>
  </w:footnote>
  <w:footnote w:id="21">
    <w:p w14:paraId="330C22A5" w14:textId="0E940417"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Zavod za zapošljavanje Crne Gore. Izvještaj o radu za 2025. godinu i Izvještaj o radu za prvo polugodište 2026. godine; opštinske evidencije, trajanje nezaposlenosti i karakteristike nezaposlenih. https://www.zzzcg.me/</w:t>
      </w:r>
    </w:p>
  </w:footnote>
  <w:footnote w:id="22">
    <w:p w14:paraId="780B2FF9" w14:textId="26983C97"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Opština Tuzi i Biro rada Tuzi. Informacija o podršci ženskom preduzetništvu 2024–2025, programu „START2GROW – žene za zeleni klik“ i radionicama za žene (dostavljena za izradu Plana, 2026).</w:t>
      </w:r>
    </w:p>
  </w:footnote>
  <w:footnote w:id="23">
    <w:p w14:paraId="76F771B8" w14:textId="7F367937"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Opština Tuzi. Odluka o raspodjeli sredstava za podršku ženskom preduzetništvu za 2025. godinu. https://tuzi.org.me/</w:t>
      </w:r>
    </w:p>
  </w:footnote>
  <w:footnote w:id="24">
    <w:p w14:paraId="441779EE" w14:textId="468ED310"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Opština Tuzi. Izvještaj o radu predsjednika Opštine Tuzi za 2025. godinu: aktivnosti Kancelarije za rodnu ravnopravnost i socijalnu inkluziju, podrška preduzetnicama, socijalna davanja i javni programi. https://tuzi.org.me/</w:t>
      </w:r>
    </w:p>
  </w:footnote>
  <w:footnote w:id="25">
    <w:p w14:paraId="4F193599" w14:textId="7A53635A"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Biro rada Tuzi / Zavod za zapošljavanje Crne Gore. Izvodi iz evidencije nezaposlenih za opštinu Tuzi, stanje 05.06.2026: kvalifikacije, starost, zanimanje, radni staž i dužina traženja zaposlenja (dostavljene tabele).</w:t>
      </w:r>
    </w:p>
  </w:footnote>
  <w:footnote w:id="26">
    <w:p w14:paraId="6ECC99C7" w14:textId="5ED63603"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Zavod za zapošljavanje Crne Gore. Izvještaj o radu za prvo polugodište 2026. godine; stanje na 30. jun 2026, opštinske tabele 38, 41, 42, 44 i 47. https://www.zzzcg.me/</w:t>
      </w:r>
    </w:p>
  </w:footnote>
  <w:footnote w:id="27">
    <w:p w14:paraId="379A2F65" w14:textId="31DF6A3C"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Biro rada Tuzi / Zavod za zapošljavanje Crne Gore. Izvodi iz evidencije nezaposlenih za opštinu Tuzi, stanje 05.06.2026: kvalifikacije, starost, zanimanje, radni staž i dužina traženja zaposlenja (dostavljene tabele).</w:t>
      </w:r>
    </w:p>
  </w:footnote>
  <w:footnote w:id="28">
    <w:p w14:paraId="4DAE676C" w14:textId="31974BAD"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Biro rada Tuzi / Zavod za zapošljavanje Crne Gore. Izvodi iz evidencije nezaposlenih za opštinu Tuzi, stanje 05.06.2026: kvalifikacije, starost, zanimanje, radni staž i dužina traženja zaposlenja (dostavljene tabele).</w:t>
      </w:r>
    </w:p>
  </w:footnote>
  <w:footnote w:id="29">
    <w:p w14:paraId="1E71FF89" w14:textId="29DEE0C1"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Biro rada Tuzi / Zavod za zapošljavanje Crne Gore. Izvodi iz evidencije nezaposlenih za opštinu Tuzi, stanje 05.06.2026: kvalifikacije, starost, zanimanje, radni staž i dužina traženja zaposlenja (dostavljene tabele).</w:t>
      </w:r>
    </w:p>
  </w:footnote>
  <w:footnote w:id="30">
    <w:p w14:paraId="5CDC5AAA" w14:textId="67831A31"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Biro rada Tuzi / Zavod za zapošljavanje Crne Gore. Izvodi iz evidencije nezaposlenih za opštinu Tuzi, stanje 05.06.2026: kvalifikacije, starost, zanimanje, radni staž i dužina traženja zaposlenja (dostavljene tabele).</w:t>
      </w:r>
    </w:p>
  </w:footnote>
  <w:footnote w:id="31">
    <w:p w14:paraId="6909CC9D" w14:textId="30E1ECFD"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Biro rada Tuzi / Zavod za zapošljavanje Crne Gore. Izvodi iz evidencije nezaposlenih za opštinu Tuzi, stanje 05.06.2026: kvalifikacije, starost, zanimanje, radni staž i dužina traženja zaposlenja (dostavljene tabele).</w:t>
      </w:r>
    </w:p>
  </w:footnote>
  <w:footnote w:id="32">
    <w:p w14:paraId="7851F263" w14:textId="745B32D4"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Biro rada Tuzi / Zavod za zapošljavanje Crne Gore. Izvodi iz evidencije nezaposlenih za opštinu Tuzi, stanje 05.06.2026: kvalifikacije, starost, zanimanje, radni staž i dužina traženja zaposlenja (dostavljene tabele).</w:t>
      </w:r>
    </w:p>
  </w:footnote>
  <w:footnote w:id="33">
    <w:p w14:paraId="646D0DF2" w14:textId="54EEE2AF" w:rsidR="00942B17" w:rsidRPr="00BC4E87" w:rsidRDefault="00942B17" w:rsidP="00820EED">
      <w:pPr>
        <w:pStyle w:val="FootnoteText"/>
        <w:jc w:val="left"/>
        <w:rPr>
          <w:lang w:val="bs-Latn-BA"/>
        </w:rPr>
      </w:pPr>
      <w:r w:rsidRPr="00BC4E87">
        <w:rPr>
          <w:rStyle w:val="FootnoteReference"/>
          <w:lang w:val="bs-Latn-BA"/>
        </w:rPr>
        <w:footnoteRef/>
      </w:r>
      <w:r w:rsidRPr="00BC4E87">
        <w:rPr>
          <w:lang w:val="bs-Latn-BA"/>
        </w:rPr>
        <w:t xml:space="preserve"> Biro rada Tuzi / Zavod za zapošljavanje Crne Gore. Izvodi iz evidencije nezaposlenih za opštinu Tuzi, stanje 05.06.2026: kvalifikacije, starost, zanimanje, radni staž i dužina traženja zaposlenja (dostavljene tabele).</w:t>
      </w:r>
    </w:p>
  </w:footnote>
  <w:footnote w:id="34">
    <w:p w14:paraId="67CC1B8D" w14:textId="03C10F3F" w:rsidR="00942B17" w:rsidRPr="00BC4E87" w:rsidRDefault="00942B17" w:rsidP="00820EED">
      <w:pPr>
        <w:pStyle w:val="FootnoteText"/>
        <w:jc w:val="left"/>
        <w:rPr>
          <w:lang w:val="bs-Latn-BA"/>
        </w:rPr>
      </w:pPr>
      <w:r w:rsidRPr="00BC4E87">
        <w:rPr>
          <w:rStyle w:val="FootnoteReference"/>
          <w:lang w:val="bs-Latn-BA"/>
        </w:rPr>
        <w:footnoteRef/>
      </w:r>
      <w:r w:rsidRPr="00BC4E87">
        <w:rPr>
          <w:lang w:val="bs-Latn-BA"/>
        </w:rPr>
        <w:t xml:space="preserve"> Centar za ženska prava. Rodna slika opština u Crnoj Gori (2026), analiza MONSTAT-ovih popisnih podataka, djelovi o obrazovanju, ekonomskoj aktivnosti, digitalnoj pismenosti i invaliditetu. https://womensrightscenter.org/wp-content/uploads/2026/02/Rodna-slika-opstina-u-Crnoj-Gori.pdf</w:t>
      </w:r>
    </w:p>
  </w:footnote>
  <w:footnote w:id="35">
    <w:p w14:paraId="132290E9" w14:textId="2D0BD00D" w:rsidR="00942B17" w:rsidRPr="00BC4E87" w:rsidRDefault="00942B17" w:rsidP="00820EED">
      <w:pPr>
        <w:pStyle w:val="FootnoteText"/>
        <w:jc w:val="left"/>
        <w:rPr>
          <w:lang w:val="bs-Latn-BA"/>
        </w:rPr>
      </w:pPr>
      <w:r w:rsidRPr="00BC4E87">
        <w:rPr>
          <w:rStyle w:val="FootnoteReference"/>
          <w:lang w:val="bs-Latn-BA"/>
        </w:rPr>
        <w:footnoteRef/>
      </w:r>
      <w:r w:rsidRPr="00BC4E87">
        <w:rPr>
          <w:lang w:val="bs-Latn-BA"/>
        </w:rPr>
        <w:t xml:space="preserve"> MONSTAT. Popis stanovništva, domaćinstava i stanova 2023: tabele 1–5 o stanovništvu, starosti, obrazovanju, ekonomskoj aktivnosti, bračnom statusu, fertilitetu i invaliditetu. https://www.monstat.org/cg/page.php?id=2282&amp;pageid=56</w:t>
      </w:r>
    </w:p>
  </w:footnote>
  <w:footnote w:id="36">
    <w:p w14:paraId="43C93435" w14:textId="0805912D" w:rsidR="00942B17" w:rsidRPr="00BC4E87" w:rsidRDefault="00942B17" w:rsidP="00820EED">
      <w:pPr>
        <w:pStyle w:val="FootnoteText"/>
        <w:jc w:val="left"/>
        <w:rPr>
          <w:lang w:val="bs-Latn-BA"/>
        </w:rPr>
      </w:pPr>
      <w:r w:rsidRPr="00BC4E87">
        <w:rPr>
          <w:rStyle w:val="FootnoteReference"/>
          <w:lang w:val="bs-Latn-BA"/>
        </w:rPr>
        <w:footnoteRef/>
      </w:r>
      <w:r w:rsidRPr="00BC4E87">
        <w:rPr>
          <w:lang w:val="bs-Latn-BA"/>
        </w:rPr>
        <w:t xml:space="preserve"> Centar za ženska prava. Rodna slika opština u Crnoj Gori (2026), analiza MONSTAT-ovih popisnih podataka, djelovi o obrazovanju, ekonomskoj aktivnosti, digitalnoj pismenosti i invaliditetu. https://womensrightscenter.org/wp-content/uploads/2026/02/Rodna-slika-opstina-u-Crnoj-Gori.pdf</w:t>
      </w:r>
    </w:p>
  </w:footnote>
  <w:footnote w:id="37">
    <w:p w14:paraId="366DD5A9" w14:textId="766ADE6B" w:rsidR="00942B17" w:rsidRPr="00BC4E87" w:rsidRDefault="00942B17" w:rsidP="00820EED">
      <w:pPr>
        <w:pStyle w:val="FootnoteText"/>
        <w:jc w:val="left"/>
        <w:rPr>
          <w:lang w:val="bs-Latn-BA"/>
        </w:rPr>
      </w:pPr>
      <w:r w:rsidRPr="00BC4E87">
        <w:rPr>
          <w:rStyle w:val="FootnoteReference"/>
          <w:lang w:val="bs-Latn-BA"/>
        </w:rPr>
        <w:footnoteRef/>
      </w:r>
      <w:r w:rsidRPr="00BC4E87">
        <w:rPr>
          <w:lang w:val="bs-Latn-BA"/>
        </w:rPr>
        <w:t xml:space="preserve"> MONSTAT. Popis stanovništva, domaćinstava i stanova 2023: tabele 1–5 o stanovništvu, starosti, obrazovanju, ekonomskoj aktivnosti, bračnom statusu, fertilitetu i invaliditetu. https://www.monstat.org/cg/page.php?id=2282&amp;pageid=56</w:t>
      </w:r>
    </w:p>
  </w:footnote>
  <w:footnote w:id="38">
    <w:p w14:paraId="11F67F3B" w14:textId="6F9F4A08"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Opština Tuzi. Lokalni akcioni plan za rodnu ravnopravnost za 2022–2023. godinu.</w:t>
      </w:r>
    </w:p>
  </w:footnote>
  <w:footnote w:id="39">
    <w:p w14:paraId="004DA3DF" w14:textId="7F6B9AAE"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Opština Tuzi. Lokalni akcioni plan za rodnu ravnopravnost za 2022–2023. godinu.</w:t>
      </w:r>
    </w:p>
  </w:footnote>
  <w:footnote w:id="40">
    <w:p w14:paraId="3F3D6DB0" w14:textId="2E03DA2F" w:rsidR="00942B17" w:rsidRPr="00BC4E87" w:rsidRDefault="00942B17" w:rsidP="007E2FB6">
      <w:pPr>
        <w:pStyle w:val="FootnoteText"/>
        <w:jc w:val="left"/>
        <w:rPr>
          <w:lang w:val="bs-Latn-BA"/>
        </w:rPr>
      </w:pPr>
      <w:r w:rsidRPr="00BC4E87">
        <w:rPr>
          <w:rStyle w:val="FootnoteReference"/>
          <w:lang w:val="bs-Latn-BA"/>
        </w:rPr>
        <w:footnoteRef/>
      </w:r>
      <w:r w:rsidRPr="00BC4E87">
        <w:rPr>
          <w:lang w:val="bs-Latn-BA"/>
        </w:rPr>
        <w:t xml:space="preserve"> MONSTAT. Popis stanovništva, domaćinstava i stanova 2023: tabele 1–5 o stanovništvu, starosti, obrazovanju, ekonomskoj aktivnosti, bračnom statusu, fertilitetu i invaliditetu. https://www.monstat.org/cg/page.php?id=2282&amp;pageid=56</w:t>
      </w:r>
    </w:p>
  </w:footnote>
  <w:footnote w:id="41">
    <w:p w14:paraId="02115C24" w14:textId="5843B9B7" w:rsidR="00942B17" w:rsidRPr="00BC4E87" w:rsidRDefault="00942B17" w:rsidP="007E2FB6">
      <w:pPr>
        <w:pStyle w:val="FootnoteText"/>
        <w:jc w:val="left"/>
        <w:rPr>
          <w:lang w:val="bs-Latn-BA"/>
        </w:rPr>
      </w:pPr>
      <w:r w:rsidRPr="00BC4E87">
        <w:rPr>
          <w:rStyle w:val="FootnoteReference"/>
          <w:lang w:val="bs-Latn-BA"/>
        </w:rPr>
        <w:footnoteRef/>
      </w:r>
      <w:r w:rsidRPr="00BC4E87">
        <w:rPr>
          <w:lang w:val="bs-Latn-BA"/>
        </w:rPr>
        <w:t xml:space="preserve"> MONSTAT. Popis stanovništva, domaćinstava i stanova 2023: tabele 1–5 o stanovništvu, starosti, obrazovanju, ekonomskoj aktivnosti, bračnom statusu, fertilitetu i invaliditetu. https://www.monstat.org/cg/page.php?id=2282&amp;pageid=56</w:t>
      </w:r>
    </w:p>
  </w:footnote>
  <w:footnote w:id="42">
    <w:p w14:paraId="209A45E8" w14:textId="15D172C2" w:rsidR="00942B17" w:rsidRPr="00BC4E87" w:rsidRDefault="00942B17" w:rsidP="007E2FB6">
      <w:pPr>
        <w:pStyle w:val="FootnoteText"/>
        <w:jc w:val="left"/>
        <w:rPr>
          <w:lang w:val="bs-Latn-BA"/>
        </w:rPr>
      </w:pPr>
      <w:r w:rsidRPr="00BC4E87">
        <w:rPr>
          <w:rStyle w:val="FootnoteReference"/>
          <w:lang w:val="bs-Latn-BA"/>
        </w:rPr>
        <w:footnoteRef/>
      </w:r>
      <w:r w:rsidRPr="00BC4E87">
        <w:rPr>
          <w:lang w:val="bs-Latn-BA"/>
        </w:rPr>
        <w:t xml:space="preserve"> Opština Tuzi. Izvještaj o radu predsjednika Opštine Tuzi za 2025. godinu: aktivnosti Kancelarije za rodnu ravnopravnost i socijalnu inkluziju, podrška preduzetnicama, socijalna davanja i javni programi. https://tuzi.org.me/</w:t>
      </w:r>
    </w:p>
  </w:footnote>
  <w:footnote w:id="43">
    <w:p w14:paraId="7F819CA3" w14:textId="4DA3D080"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Zakon o zaštiti od nasilja u porodici i nasilja nad ženama. „Službeni list Crne Gore“, br. 119/2026. https://www.sluzbenilist.me/propisi/397074</w:t>
      </w:r>
    </w:p>
  </w:footnote>
  <w:footnote w:id="44">
    <w:p w14:paraId="226C5082" w14:textId="3F8437B8"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Centar za socijalni rad za Glavni grad Podgorica i opštinu Tuzi. Izvještaj o radu za 2025. godinu. Dostupno u javnim izvještajima nadležnog centra i resornog ministarstva.</w:t>
      </w:r>
    </w:p>
  </w:footnote>
  <w:footnote w:id="45">
    <w:p w14:paraId="24C15F68" w14:textId="468967BE"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Opština Tuzi. Izvještaj o radu predsjednika Opštine Tuzi za 2025. godinu: aktivnosti Kancelarije za rodnu ravnopravnost i socijalnu inkluziju, podrška preduzetnicama, socijalna davanja i javni programi. https://tuzi.org.me/</w:t>
      </w:r>
    </w:p>
  </w:footnote>
  <w:footnote w:id="46">
    <w:p w14:paraId="3942CA69" w14:textId="516EA18A"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Opština Tuzi. Izvještaj o radu predsjednika Opštine Tuzi za 2025. godinu: aktivnosti Kancelarije za rodnu ravnopravnost i socijalnu inkluziju, podrška preduzetnicama, socijalna davanja i javni programi. https://tuzi.org.me/</w:t>
      </w:r>
    </w:p>
  </w:footnote>
  <w:footnote w:id="47">
    <w:p w14:paraId="1BD84C99" w14:textId="5A931E82"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Opština Tuzi. Izvještaj o radu predsjednika Opštine Tuzi za 2025. godinu: aktivnosti Kancelarije za rodnu ravnopravnost i socijalnu inkluziju, podrška preduzetnicama, socijalna davanja i javni programi. https://tuzi.org.me/</w:t>
      </w:r>
    </w:p>
  </w:footnote>
  <w:footnote w:id="48">
    <w:p w14:paraId="1696EF37" w14:textId="6CE76EDD"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Zakon o izmjenama i dopuni Zakona o rodnoj ravnopravnosti. „Službeni list Crne Gore“, br. 132/2026. https://www.sluzbenilist.me/propisi/397971</w:t>
      </w:r>
    </w:p>
  </w:footnote>
  <w:footnote w:id="49">
    <w:p w14:paraId="59B41C23" w14:textId="5E6D900C" w:rsidR="00942B17" w:rsidRPr="00BC4E87" w:rsidRDefault="00942B17">
      <w:pPr>
        <w:pStyle w:val="FootnoteText"/>
        <w:rPr>
          <w:lang w:val="bs-Latn-BA"/>
        </w:rPr>
      </w:pPr>
      <w:r w:rsidRPr="00BC4E87">
        <w:rPr>
          <w:rStyle w:val="FootnoteReference"/>
          <w:lang w:val="bs-Latn-BA"/>
        </w:rPr>
        <w:footnoteRef/>
      </w:r>
      <w:r w:rsidRPr="00BC4E87">
        <w:rPr>
          <w:lang w:val="bs-Latn-BA"/>
        </w:rPr>
        <w:t xml:space="preserve"> Zakon o rodnoj ravnopravnosti. „Službeni list Crne Gore“, br. 111/2026. https://www.sluzbenilist.me/propisi/396629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F19A6" w14:textId="29B32443" w:rsidR="000820CE" w:rsidRDefault="000820CE">
    <w:pPr>
      <w:pStyle w:val="Header"/>
      <w:pBdr>
        <w:bottom w:val="single" w:sz="4" w:space="1" w:color="D9D9D9" w:themeColor="background1" w:themeShade="D9"/>
      </w:pBdr>
      <w:jc w:val="right"/>
      <w:rPr>
        <w:b/>
        <w:bCs/>
      </w:rPr>
    </w:pPr>
  </w:p>
  <w:p w14:paraId="39CC2FB1" w14:textId="77777777" w:rsidR="00F96C61" w:rsidRPr="004C142B" w:rsidRDefault="00F96C61" w:rsidP="004C14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60C9B" w14:textId="375A237A" w:rsidR="00F96C61" w:rsidRPr="00C0248C" w:rsidRDefault="00F96C61" w:rsidP="00C024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CCA7B" w14:textId="301D7BB5" w:rsidR="00F96C61" w:rsidRPr="00C0248C" w:rsidRDefault="00F96C61" w:rsidP="00C024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FC81A1B"/>
    <w:multiLevelType w:val="hybridMultilevel"/>
    <w:tmpl w:val="5D109C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F84C39"/>
    <w:multiLevelType w:val="multilevel"/>
    <w:tmpl w:val="103895A2"/>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1B140E96"/>
    <w:multiLevelType w:val="hybridMultilevel"/>
    <w:tmpl w:val="A86A555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84804E9"/>
    <w:multiLevelType w:val="hybridMultilevel"/>
    <w:tmpl w:val="060075B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5173D4F"/>
    <w:multiLevelType w:val="multilevel"/>
    <w:tmpl w:val="ADF29026"/>
    <w:lvl w:ilvl="0">
      <w:start w:val="1"/>
      <w:numFmt w:val="bullet"/>
      <w:lvlText w:val=""/>
      <w:lvlJc w:val="left"/>
      <w:pPr>
        <w:tabs>
          <w:tab w:val="num" w:pos="360"/>
        </w:tabs>
        <w:ind w:left="360" w:hanging="360"/>
      </w:pPr>
      <w:rPr>
        <w:rFonts w:ascii="Wingdings" w:hAnsi="Wingdings"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 w15:restartNumberingAfterBreak="0">
    <w:nsid w:val="54E77587"/>
    <w:multiLevelType w:val="multilevel"/>
    <w:tmpl w:val="FB580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267842"/>
    <w:multiLevelType w:val="hybridMultilevel"/>
    <w:tmpl w:val="4F840126"/>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22757044">
    <w:abstractNumId w:val="5"/>
  </w:num>
  <w:num w:numId="2" w16cid:durableId="1697265229">
    <w:abstractNumId w:val="3"/>
  </w:num>
  <w:num w:numId="3" w16cid:durableId="1559124200">
    <w:abstractNumId w:val="2"/>
  </w:num>
  <w:num w:numId="4" w16cid:durableId="301423157">
    <w:abstractNumId w:val="4"/>
  </w:num>
  <w:num w:numId="5" w16cid:durableId="1938755670">
    <w:abstractNumId w:val="1"/>
  </w:num>
  <w:num w:numId="6" w16cid:durableId="1748110288">
    <w:abstractNumId w:val="0"/>
  </w:num>
  <w:num w:numId="7" w16cid:durableId="2147162822">
    <w:abstractNumId w:val="11"/>
  </w:num>
  <w:num w:numId="8" w16cid:durableId="496850913">
    <w:abstractNumId w:val="9"/>
  </w:num>
  <w:num w:numId="9" w16cid:durableId="1235505540">
    <w:abstractNumId w:val="10"/>
  </w:num>
  <w:num w:numId="10" w16cid:durableId="1301691676">
    <w:abstractNumId w:val="12"/>
  </w:num>
  <w:num w:numId="11" w16cid:durableId="384064074">
    <w:abstractNumId w:val="8"/>
  </w:num>
  <w:num w:numId="12" w16cid:durableId="1928611014">
    <w:abstractNumId w:val="6"/>
  </w:num>
  <w:num w:numId="13" w16cid:durableId="1785922810">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490"/>
    <w:rsid w:val="00034616"/>
    <w:rsid w:val="00042551"/>
    <w:rsid w:val="0006063C"/>
    <w:rsid w:val="000820CE"/>
    <w:rsid w:val="000A6D5B"/>
    <w:rsid w:val="000D7245"/>
    <w:rsid w:val="000E2BFB"/>
    <w:rsid w:val="00106B23"/>
    <w:rsid w:val="00114C9B"/>
    <w:rsid w:val="0015074B"/>
    <w:rsid w:val="00176A24"/>
    <w:rsid w:val="00184B5C"/>
    <w:rsid w:val="00194F26"/>
    <w:rsid w:val="00197F12"/>
    <w:rsid w:val="001B57A7"/>
    <w:rsid w:val="001D0BFB"/>
    <w:rsid w:val="001D13AE"/>
    <w:rsid w:val="0023306D"/>
    <w:rsid w:val="0023623E"/>
    <w:rsid w:val="00282E09"/>
    <w:rsid w:val="00295FA8"/>
    <w:rsid w:val="0029639D"/>
    <w:rsid w:val="00323457"/>
    <w:rsid w:val="0032699B"/>
    <w:rsid w:val="00326F90"/>
    <w:rsid w:val="003322B2"/>
    <w:rsid w:val="003344D4"/>
    <w:rsid w:val="003C7CDC"/>
    <w:rsid w:val="003D4EF4"/>
    <w:rsid w:val="004073D2"/>
    <w:rsid w:val="004313A9"/>
    <w:rsid w:val="00446D0A"/>
    <w:rsid w:val="00465354"/>
    <w:rsid w:val="00492C91"/>
    <w:rsid w:val="004942F7"/>
    <w:rsid w:val="004965F7"/>
    <w:rsid w:val="004C142B"/>
    <w:rsid w:val="004D4875"/>
    <w:rsid w:val="004E7211"/>
    <w:rsid w:val="00525036"/>
    <w:rsid w:val="0055475E"/>
    <w:rsid w:val="00573687"/>
    <w:rsid w:val="005A0E11"/>
    <w:rsid w:val="005A0FAE"/>
    <w:rsid w:val="005E030A"/>
    <w:rsid w:val="00644ADE"/>
    <w:rsid w:val="0066544F"/>
    <w:rsid w:val="006A13D2"/>
    <w:rsid w:val="006D2D6C"/>
    <w:rsid w:val="006F3118"/>
    <w:rsid w:val="00702837"/>
    <w:rsid w:val="00724AF1"/>
    <w:rsid w:val="007A7516"/>
    <w:rsid w:val="007E2FB6"/>
    <w:rsid w:val="00820EED"/>
    <w:rsid w:val="00827A07"/>
    <w:rsid w:val="0085622D"/>
    <w:rsid w:val="00856D47"/>
    <w:rsid w:val="00872C17"/>
    <w:rsid w:val="00891FED"/>
    <w:rsid w:val="008B35B5"/>
    <w:rsid w:val="008C0855"/>
    <w:rsid w:val="008C41B6"/>
    <w:rsid w:val="008F4741"/>
    <w:rsid w:val="008F60C6"/>
    <w:rsid w:val="008F737F"/>
    <w:rsid w:val="00913711"/>
    <w:rsid w:val="00942B17"/>
    <w:rsid w:val="00954083"/>
    <w:rsid w:val="009B24A7"/>
    <w:rsid w:val="009F73F2"/>
    <w:rsid w:val="009F7555"/>
    <w:rsid w:val="00A1282E"/>
    <w:rsid w:val="00A56881"/>
    <w:rsid w:val="00A731C4"/>
    <w:rsid w:val="00A84712"/>
    <w:rsid w:val="00A926A1"/>
    <w:rsid w:val="00A9531D"/>
    <w:rsid w:val="00AA1D8D"/>
    <w:rsid w:val="00B048A6"/>
    <w:rsid w:val="00B47730"/>
    <w:rsid w:val="00B77652"/>
    <w:rsid w:val="00BC4E87"/>
    <w:rsid w:val="00BC6ED1"/>
    <w:rsid w:val="00BD605F"/>
    <w:rsid w:val="00BE76CB"/>
    <w:rsid w:val="00BF68F6"/>
    <w:rsid w:val="00BF6DC2"/>
    <w:rsid w:val="00C0248C"/>
    <w:rsid w:val="00C05DFB"/>
    <w:rsid w:val="00C145A9"/>
    <w:rsid w:val="00C31B76"/>
    <w:rsid w:val="00C85185"/>
    <w:rsid w:val="00C87F8D"/>
    <w:rsid w:val="00CB0664"/>
    <w:rsid w:val="00CC3B12"/>
    <w:rsid w:val="00CC5C92"/>
    <w:rsid w:val="00CF3D82"/>
    <w:rsid w:val="00D10ED3"/>
    <w:rsid w:val="00D170C1"/>
    <w:rsid w:val="00DE1BB8"/>
    <w:rsid w:val="00DE38BE"/>
    <w:rsid w:val="00E062E8"/>
    <w:rsid w:val="00E238BB"/>
    <w:rsid w:val="00E63CE0"/>
    <w:rsid w:val="00E8612B"/>
    <w:rsid w:val="00E94C09"/>
    <w:rsid w:val="00EE7313"/>
    <w:rsid w:val="00EF13AB"/>
    <w:rsid w:val="00EF2EA7"/>
    <w:rsid w:val="00EF2ED6"/>
    <w:rsid w:val="00EF78C9"/>
    <w:rsid w:val="00F2452D"/>
    <w:rsid w:val="00F44703"/>
    <w:rsid w:val="00F72D97"/>
    <w:rsid w:val="00F8469D"/>
    <w:rsid w:val="00F96C61"/>
    <w:rsid w:val="00FC2FAF"/>
    <w:rsid w:val="00FC693F"/>
    <w:rsid w:val="00FD38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CDF50F"/>
  <w14:defaultImageDpi w14:val="300"/>
  <w15:docId w15:val="{EA504200-A1D4-48B4-8E45-59AAA0376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00" w:lineRule="atLeast"/>
      <w:jc w:val="both"/>
    </w:pPr>
    <w:rPr>
      <w:rFonts w:ascii="Times New Roman" w:eastAsia="Times New Roman" w:hAnsi="Times New Roman" w:cs="Times New Roman"/>
      <w:color w:val="000000"/>
    </w:rPr>
  </w:style>
  <w:style w:type="paragraph" w:styleId="Heading1">
    <w:name w:val="heading 1"/>
    <w:basedOn w:val="Normal"/>
    <w:next w:val="Normal"/>
    <w:link w:val="Heading1Char"/>
    <w:uiPriority w:val="9"/>
    <w:qFormat/>
    <w:rsid w:val="00FC693F"/>
    <w:pPr>
      <w:keepNext/>
      <w:keepLines/>
      <w:spacing w:before="320" w:after="160" w:line="380" w:lineRule="atLeast"/>
      <w:jc w:val="left"/>
      <w:outlineLvl w:val="0"/>
    </w:pPr>
    <w:rPr>
      <w:rFonts w:eastAsiaTheme="majorEastAsia"/>
      <w:b/>
      <w:bCs/>
      <w:color w:val="1F4E78"/>
      <w:sz w:val="32"/>
      <w:szCs w:val="28"/>
    </w:rPr>
  </w:style>
  <w:style w:type="paragraph" w:styleId="Heading2">
    <w:name w:val="heading 2"/>
    <w:basedOn w:val="Normal"/>
    <w:next w:val="Normal"/>
    <w:link w:val="Heading2Char"/>
    <w:uiPriority w:val="9"/>
    <w:unhideWhenUsed/>
    <w:qFormat/>
    <w:rsid w:val="00FC693F"/>
    <w:pPr>
      <w:keepNext/>
      <w:keepLines/>
      <w:spacing w:before="240" w:line="320" w:lineRule="atLeast"/>
      <w:jc w:val="left"/>
      <w:outlineLvl w:val="1"/>
    </w:pPr>
    <w:rPr>
      <w:rFonts w:eastAsiaTheme="majorEastAsia"/>
      <w:b/>
      <w:bCs/>
      <w:color w:val="1F4E78"/>
      <w:sz w:val="26"/>
      <w:szCs w:val="26"/>
    </w:rPr>
  </w:style>
  <w:style w:type="paragraph" w:styleId="Heading3">
    <w:name w:val="heading 3"/>
    <w:basedOn w:val="Normal"/>
    <w:next w:val="Normal"/>
    <w:link w:val="Heading3Char"/>
    <w:uiPriority w:val="9"/>
    <w:unhideWhenUsed/>
    <w:qFormat/>
    <w:rsid w:val="00FC693F"/>
    <w:pPr>
      <w:keepNext/>
      <w:keepLines/>
      <w:spacing w:before="200" w:after="100" w:line="280" w:lineRule="atLeast"/>
      <w:jc w:val="left"/>
      <w:outlineLvl w:val="2"/>
    </w:pPr>
    <w:rPr>
      <w:rFonts w:eastAsiaTheme="majorEastAsia"/>
      <w:b/>
      <w:bCs/>
      <w:i/>
      <w:color w:val="1F4E78"/>
    </w:rPr>
  </w:style>
  <w:style w:type="paragraph" w:styleId="Heading4">
    <w:name w:val="heading 4"/>
    <w:basedOn w:val="Normal"/>
    <w:next w:val="Normal"/>
    <w:link w:val="Heading4Char"/>
    <w:uiPriority w:val="9"/>
    <w:semiHidden/>
    <w:unhideWhenUsed/>
    <w:qFormat/>
    <w:rsid w:val="00FC693F"/>
    <w:pPr>
      <w:keepNext/>
      <w:keepLines/>
      <w:spacing w:before="180" w:after="80" w:line="260" w:lineRule="atLeast"/>
      <w:jc w:val="left"/>
      <w:outlineLvl w:val="3"/>
    </w:pPr>
    <w:rPr>
      <w:rFonts w:eastAsiaTheme="majorEastAsia"/>
      <w:b/>
      <w:bCs/>
      <w:i/>
      <w:iCs/>
      <w:color w:val="1F4E78"/>
      <w:sz w:val="21"/>
    </w:rPr>
  </w:style>
  <w:style w:type="paragraph" w:styleId="Heading5">
    <w:name w:val="heading 5"/>
    <w:basedOn w:val="Normal"/>
    <w:next w:val="Normal"/>
    <w:link w:val="Heading5Char"/>
    <w:uiPriority w:val="9"/>
    <w:semiHidden/>
    <w:unhideWhenUsed/>
    <w:qFormat/>
    <w:rsid w:val="00FC693F"/>
    <w:pPr>
      <w:keepNext/>
      <w:keepLines/>
      <w:spacing w:before="160" w:after="80" w:line="260" w:lineRule="atLeast"/>
      <w:jc w:val="left"/>
      <w:outlineLvl w:val="4"/>
    </w:pPr>
    <w:rPr>
      <w:rFonts w:eastAsiaTheme="majorEastAsia"/>
      <w:b/>
      <w:color w:val="1F4E78"/>
      <w:sz w:val="21"/>
    </w:rPr>
  </w:style>
  <w:style w:type="paragraph" w:styleId="Heading6">
    <w:name w:val="heading 6"/>
    <w:basedOn w:val="Normal"/>
    <w:next w:val="Normal"/>
    <w:link w:val="Heading6Char"/>
    <w:uiPriority w:val="9"/>
    <w:semiHidden/>
    <w:unhideWhenUsed/>
    <w:qFormat/>
    <w:rsid w:val="00FC693F"/>
    <w:pPr>
      <w:keepNext/>
      <w:keepLines/>
      <w:spacing w:before="160" w:after="80" w:line="240" w:lineRule="atLeast"/>
      <w:jc w:val="left"/>
      <w:outlineLvl w:val="5"/>
    </w:pPr>
    <w:rPr>
      <w:rFonts w:eastAsiaTheme="majorEastAsia"/>
      <w:b/>
      <w:i/>
      <w:iCs/>
      <w:color w:val="1F4E78"/>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Times New Roman" w:eastAsia="Times New Roman" w:hAnsi="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Times New Roman" w:eastAsia="Times New Roman" w:hAnsi="Times New Roman" w:cs="Times New Roman"/>
      <w:color w:val="000000"/>
    </w:rPr>
  </w:style>
  <w:style w:type="paragraph" w:styleId="NoSpacing">
    <w:name w:val="No Spacing"/>
    <w:uiPriority w:val="1"/>
    <w:qFormat/>
    <w:rsid w:val="00FC693F"/>
    <w:pPr>
      <w:spacing w:after="0" w:line="240" w:lineRule="auto"/>
    </w:pPr>
    <w:rPr>
      <w:rFonts w:ascii="Times New Roman" w:eastAsia="Times New Roman" w:hAnsi="Times New Roman" w:cs="Times New Roman"/>
      <w:color w:val="000000"/>
    </w:rPr>
  </w:style>
  <w:style w:type="character" w:customStyle="1" w:styleId="Heading1Char">
    <w:name w:val="Heading 1 Char"/>
    <w:basedOn w:val="DefaultParagraphFont"/>
    <w:link w:val="Heading1"/>
    <w:uiPriority w:val="9"/>
    <w:rsid w:val="00FC693F"/>
    <w:rPr>
      <w:rFonts w:ascii="Times New Roman" w:eastAsiaTheme="majorEastAsia" w:hAnsi="Times New Roman" w:cs="Times New Roman"/>
      <w:b/>
      <w:bCs/>
      <w:color w:val="1F4E78"/>
      <w:sz w:val="32"/>
      <w:szCs w:val="28"/>
    </w:rPr>
  </w:style>
  <w:style w:type="character" w:customStyle="1" w:styleId="Heading2Char">
    <w:name w:val="Heading 2 Char"/>
    <w:basedOn w:val="DefaultParagraphFont"/>
    <w:link w:val="Heading2"/>
    <w:uiPriority w:val="9"/>
    <w:rsid w:val="00FC693F"/>
    <w:rPr>
      <w:rFonts w:ascii="Times New Roman" w:eastAsiaTheme="majorEastAsia" w:hAnsi="Times New Roman" w:cs="Times New Roman"/>
      <w:b/>
      <w:bCs/>
      <w:color w:val="1F4E78"/>
      <w:sz w:val="26"/>
      <w:szCs w:val="26"/>
    </w:rPr>
  </w:style>
  <w:style w:type="character" w:customStyle="1" w:styleId="Heading3Char">
    <w:name w:val="Heading 3 Char"/>
    <w:basedOn w:val="DefaultParagraphFont"/>
    <w:link w:val="Heading3"/>
    <w:uiPriority w:val="9"/>
    <w:rsid w:val="00FC693F"/>
    <w:rPr>
      <w:rFonts w:ascii="Times New Roman" w:eastAsiaTheme="majorEastAsia" w:hAnsi="Times New Roman" w:cs="Times New Roman"/>
      <w:b/>
      <w:bCs/>
      <w:i/>
      <w:color w:val="1F4E78"/>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560" w:lineRule="atLeast"/>
      <w:contextualSpacing/>
      <w:jc w:val="center"/>
    </w:pPr>
    <w:rPr>
      <w:rFonts w:eastAsiaTheme="majorEastAsia"/>
      <w:b/>
      <w:spacing w:val="5"/>
      <w:kern w:val="28"/>
      <w:sz w:val="48"/>
      <w:szCs w:val="52"/>
    </w:rPr>
  </w:style>
  <w:style w:type="character" w:customStyle="1" w:styleId="TitleChar">
    <w:name w:val="Title Char"/>
    <w:basedOn w:val="DefaultParagraphFont"/>
    <w:link w:val="Title"/>
    <w:uiPriority w:val="10"/>
    <w:rsid w:val="00FC693F"/>
    <w:rPr>
      <w:rFonts w:ascii="Times New Roman" w:eastAsiaTheme="majorEastAsia" w:hAnsi="Times New Roman" w:cs="Times New Roman"/>
      <w:b/>
      <w:color w:val="000000"/>
      <w:spacing w:val="5"/>
      <w:kern w:val="28"/>
      <w:sz w:val="48"/>
      <w:szCs w:val="52"/>
    </w:rPr>
  </w:style>
  <w:style w:type="paragraph" w:styleId="Subtitle">
    <w:name w:val="Subtitle"/>
    <w:basedOn w:val="Normal"/>
    <w:next w:val="Normal"/>
    <w:link w:val="SubtitleChar"/>
    <w:uiPriority w:val="11"/>
    <w:qFormat/>
    <w:rsid w:val="00FC693F"/>
    <w:pPr>
      <w:numPr>
        <w:ilvl w:val="1"/>
      </w:numPr>
      <w:spacing w:after="160"/>
      <w:jc w:val="center"/>
    </w:pPr>
    <w:rPr>
      <w:rFonts w:eastAsiaTheme="majorEastAsia"/>
      <w:i/>
      <w:iCs/>
      <w:spacing w:val="15"/>
      <w:sz w:val="24"/>
      <w:szCs w:val="24"/>
    </w:rPr>
  </w:style>
  <w:style w:type="character" w:customStyle="1" w:styleId="SubtitleChar">
    <w:name w:val="Subtitle Char"/>
    <w:basedOn w:val="DefaultParagraphFont"/>
    <w:link w:val="Subtitle"/>
    <w:uiPriority w:val="11"/>
    <w:rsid w:val="00FC693F"/>
    <w:rPr>
      <w:rFonts w:ascii="Times New Roman" w:eastAsiaTheme="majorEastAsia" w:hAnsi="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line="271" w:lineRule="auto"/>
    </w:pPr>
    <w:rPr>
      <w:sz w:val="21"/>
    </w:rPr>
  </w:style>
  <w:style w:type="character" w:customStyle="1" w:styleId="BodyTextChar">
    <w:name w:val="Body Text Char"/>
    <w:basedOn w:val="DefaultParagraphFont"/>
    <w:link w:val="BodyText"/>
    <w:uiPriority w:val="99"/>
    <w:rsid w:val="00AA1D8D"/>
    <w:rPr>
      <w:rFonts w:ascii="Times New Roman" w:eastAsia="Times New Roman" w:hAnsi="Times New Roman" w:cs="Times New Roman"/>
      <w:color w:val="000000"/>
    </w:rPr>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rPr>
      <w:rFonts w:ascii="Times New Roman" w:eastAsia="Times New Roman" w:hAnsi="Times New Roman" w:cs="Times New Roman"/>
      <w:color w:val="000000"/>
    </w:rPr>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rFonts w:ascii="Times New Roman" w:eastAsia="Times New Roman" w:hAnsi="Times New Roman" w:cs="Times New Roman"/>
      <w:color w:val="000000"/>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Times New Roman" w:hAnsi="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eastAsia="Times New Roman" w:hAnsi="Times New Roman" w:cs="Times New Roman"/>
      <w:color w:val="000000"/>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rFonts w:ascii="Times New Roman" w:eastAsia="Times New Roman" w:hAnsi="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eastAsiaTheme="majorEastAsia" w:hAnsi="Times New Roman" w:cs="Times New Roman"/>
      <w:b/>
      <w:bCs/>
      <w:i/>
      <w:iCs/>
      <w:color w:val="1F4E78"/>
      <w:sz w:val="21"/>
    </w:rPr>
  </w:style>
  <w:style w:type="character" w:customStyle="1" w:styleId="Heading5Char">
    <w:name w:val="Heading 5 Char"/>
    <w:basedOn w:val="DefaultParagraphFont"/>
    <w:link w:val="Heading5"/>
    <w:uiPriority w:val="9"/>
    <w:semiHidden/>
    <w:rsid w:val="00FC693F"/>
    <w:rPr>
      <w:rFonts w:ascii="Times New Roman" w:eastAsiaTheme="majorEastAsia" w:hAnsi="Times New Roman" w:cs="Times New Roman"/>
      <w:b/>
      <w:color w:val="1F4E78"/>
      <w:sz w:val="21"/>
    </w:rPr>
  </w:style>
  <w:style w:type="character" w:customStyle="1" w:styleId="Heading6Char">
    <w:name w:val="Heading 6 Char"/>
    <w:basedOn w:val="DefaultParagraphFont"/>
    <w:link w:val="Heading6"/>
    <w:uiPriority w:val="9"/>
    <w:semiHidden/>
    <w:rsid w:val="00FC693F"/>
    <w:rPr>
      <w:rFonts w:ascii="Times New Roman" w:eastAsiaTheme="majorEastAsia" w:hAnsi="Times New Roman" w:cs="Times New Roman"/>
      <w:b/>
      <w:i/>
      <w:iCs/>
      <w:color w:val="1F4E78"/>
      <w:sz w:val="2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unhideWhenUsed/>
    <w:qFormat/>
    <w:rsid w:val="00FC693F"/>
    <w:pPr>
      <w:spacing w:before="60" w:after="160" w:line="240" w:lineRule="atLeast"/>
      <w:jc w:val="center"/>
    </w:pPr>
    <w:rPr>
      <w:bCs/>
      <w:i/>
      <w:color w:val="404040"/>
      <w:sz w:val="18"/>
      <w:szCs w:val="18"/>
    </w:rPr>
  </w:style>
  <w:style w:type="character" w:styleId="Strong">
    <w:name w:val="Strong"/>
    <w:basedOn w:val="DefaultParagraphFont"/>
    <w:uiPriority w:val="22"/>
    <w:qFormat/>
    <w:rsid w:val="00FC693F"/>
    <w:rPr>
      <w:rFonts w:ascii="Times New Roman" w:eastAsia="Times New Roman" w:hAnsi="Times New Roman" w:cs="Times New Roman"/>
      <w:b/>
      <w:bCs/>
      <w:color w:val="000000"/>
    </w:rPr>
  </w:style>
  <w:style w:type="character" w:styleId="Emphasis">
    <w:name w:val="Emphasis"/>
    <w:basedOn w:val="DefaultParagraphFont"/>
    <w:uiPriority w:val="20"/>
    <w:qFormat/>
    <w:rsid w:val="00FC693F"/>
    <w:rPr>
      <w:rFonts w:ascii="Times New Roman" w:eastAsia="Times New Roman" w:hAnsi="Times New Roman" w:cs="Times New Roman"/>
      <w:i/>
      <w:iCs/>
      <w:color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rFonts w:ascii="Times New Roman" w:eastAsia="Times New Roman" w:hAnsi="Times New Roman" w:cs="Times New Roman"/>
      <w:b/>
      <w:bCs/>
      <w:i/>
      <w:iCs/>
      <w:color w:val="000000"/>
    </w:rPr>
  </w:style>
  <w:style w:type="character" w:styleId="SubtleEmphasis">
    <w:name w:val="Subtle Emphasis"/>
    <w:basedOn w:val="DefaultParagraphFont"/>
    <w:uiPriority w:val="19"/>
    <w:qFormat/>
    <w:rsid w:val="00FC693F"/>
    <w:rPr>
      <w:rFonts w:ascii="Times New Roman" w:eastAsia="Times New Roman" w:hAnsi="Times New Roman" w:cs="Times New Roman"/>
      <w:i/>
      <w:iCs/>
      <w:color w:val="000000"/>
    </w:rPr>
  </w:style>
  <w:style w:type="character" w:styleId="IntenseEmphasis">
    <w:name w:val="Intense Emphasis"/>
    <w:basedOn w:val="DefaultParagraphFont"/>
    <w:uiPriority w:val="21"/>
    <w:qFormat/>
    <w:rsid w:val="00FC693F"/>
    <w:rPr>
      <w:rFonts w:ascii="Times New Roman" w:eastAsia="Times New Roman" w:hAnsi="Times New Roman" w:cs="Times New Roman"/>
      <w:b/>
      <w:bCs/>
      <w:i/>
      <w:iCs/>
      <w:color w:val="000000"/>
    </w:rPr>
  </w:style>
  <w:style w:type="character" w:styleId="SubtleReference">
    <w:name w:val="Subtle Reference"/>
    <w:basedOn w:val="DefaultParagraphFont"/>
    <w:uiPriority w:val="31"/>
    <w:qFormat/>
    <w:rsid w:val="00FC693F"/>
    <w:rPr>
      <w:rFonts w:ascii="Times New Roman" w:eastAsia="Times New Roman" w:hAnsi="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eastAsia="Times New Roman" w:hAnsi="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eastAsia="Times New Roman" w:hAnsi="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eastAsia="Times New Roman"/>
      <w:color w:val="000000"/>
    </w:rPr>
  </w:style>
  <w:style w:type="table" w:styleId="TableGrid">
    <w:name w:val="Table Grid"/>
    <w:basedOn w:val="TableNormal"/>
    <w:uiPriority w:val="39"/>
    <w:rsid w:val="00FC693F"/>
    <w:pPr>
      <w:spacing w:after="0" w:line="240" w:lineRule="auto"/>
    </w:pPr>
    <w:rPr>
      <w:rFonts w:ascii="Times New Roman" w:eastAsia="Times New Roman" w:hAnsi="Times New Roman" w:cs="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imes New Roman" w:eastAsia="Times New Roman" w:hAnsi="Times New Roman" w:cs="Times New Roman"/>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imes New Roman" w:eastAsia="Times New Roman" w:hAnsi="Times New Roman" w:cs="Times New Roman"/>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imes New Roman" w:eastAsia="Times New Roman" w:hAnsi="Times New Roman" w:cs="Times New Roman"/>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imes New Roman" w:eastAsia="Times New Roman" w:hAnsi="Times New Roman" w:cs="Times New Roman"/>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imes New Roman" w:eastAsia="Times New Roman" w:hAnsi="Times New Roman" w:cs="Times New Roman"/>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imes New Roman" w:eastAsia="Times New Roman" w:hAnsi="Times New Roman" w:cs="Times New Roman"/>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imes New Roman" w:eastAsia="Times New Roman" w:hAnsi="Times New Roman" w:cs="Times New Roman"/>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Times New Roman" w:eastAsia="Times New Roman" w:hAnsi="Times New Roman" w:cs="Times New Roman"/>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Times New Roman" w:eastAsia="Times New Roman" w:hAnsi="Times New Roman" w:cs="Times New Roman"/>
      <w:color w:val="00000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Times New Roman" w:eastAsia="Times New Roman" w:hAnsi="Times New Roman" w:cs="Times New Roman"/>
      <w:color w:val="00000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Times New Roman" w:eastAsia="Times New Roman" w:hAnsi="Times New Roman" w:cs="Times New Roman"/>
      <w:color w:val="00000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Times New Roman" w:eastAsia="Times New Roman" w:hAnsi="Times New Roman" w:cs="Times New Roman"/>
      <w:color w:val="00000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Times New Roman" w:eastAsia="Times New Roman" w:hAnsi="Times New Roman" w:cs="Times New Roman"/>
      <w:color w:val="00000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Times New Roman" w:eastAsia="Times New Roman" w:hAnsi="Times New Roman" w:cs="Times New Roman"/>
      <w:color w:val="00000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Times New Roman" w:eastAsia="Times New Roman" w:hAnsi="Times New Roman" w:cs="Times New Roman"/>
      <w:color w:val="00000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Times New Roman" w:eastAsia="Times New Roman" w:hAnsi="Times New Roman" w:cs="Times New Roman"/>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Times New Roman" w:eastAsia="Times New Roman" w:hAnsi="Times New Roman" w:cs="Times New Roman"/>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Times New Roman" w:eastAsia="Times New Roman" w:hAnsi="Times New Roman" w:cs="Times New Roman"/>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Times New Roman" w:eastAsia="Times New Roman" w:hAnsi="Times New Roman" w:cs="Times New Roman"/>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Times New Roman" w:eastAsia="Times New Roman" w:hAnsi="Times New Roman" w:cs="Times New Roman"/>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Times New Roman" w:eastAsia="Times New Roman" w:hAnsi="Times New Roman" w:cs="Times New Roman"/>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Times New Roman" w:eastAsia="Times New Roman" w:hAnsi="Times New Roman" w:cs="Times New Roman"/>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Source">
    <w:name w:val="Small Source"/>
    <w:pPr>
      <w:spacing w:after="60" w:line="240" w:lineRule="auto"/>
    </w:pPr>
    <w:rPr>
      <w:rFonts w:ascii="Times New Roman" w:eastAsia="Times New Roman" w:hAnsi="Times New Roman" w:cs="Times New Roman"/>
      <w:i/>
      <w:color w:val="000000"/>
      <w:sz w:val="17"/>
    </w:rPr>
  </w:style>
  <w:style w:type="paragraph" w:customStyle="1" w:styleId="TableText">
    <w:name w:val="Table Text"/>
    <w:pPr>
      <w:spacing w:after="40" w:line="240" w:lineRule="auto"/>
    </w:pPr>
    <w:rPr>
      <w:rFonts w:ascii="Times New Roman" w:eastAsia="Times New Roman" w:hAnsi="Times New Roman" w:cs="Times New Roman"/>
      <w:color w:val="000000"/>
      <w:sz w:val="18"/>
    </w:rPr>
  </w:style>
  <w:style w:type="paragraph" w:styleId="NormalWeb">
    <w:name w:val="Normal (Web)"/>
    <w:basedOn w:val="Normal"/>
    <w:uiPriority w:val="99"/>
    <w:semiHidden/>
    <w:unhideWhenUsed/>
    <w:pPr>
      <w:spacing w:before="100" w:beforeAutospacing="1" w:after="100" w:afterAutospacing="1" w:line="240" w:lineRule="auto"/>
      <w:jc w:val="left"/>
    </w:pPr>
    <w:rPr>
      <w:rFonts w:eastAsiaTheme="minorEastAsia"/>
      <w:color w:val="auto"/>
      <w:kern w:val="2"/>
      <w:sz w:val="24"/>
      <w:szCs w:val="24"/>
      <w14:ligatures w14:val="standardContextual"/>
    </w:rPr>
  </w:style>
  <w:style w:type="paragraph" w:styleId="TOC1">
    <w:name w:val="toc 1"/>
    <w:basedOn w:val="Normal"/>
    <w:next w:val="Normal"/>
    <w:autoRedefine/>
    <w:uiPriority w:val="39"/>
    <w:unhideWhenUsed/>
    <w:rsid w:val="00856D47"/>
    <w:pPr>
      <w:spacing w:after="100"/>
    </w:pPr>
  </w:style>
  <w:style w:type="paragraph" w:styleId="TOC2">
    <w:name w:val="toc 2"/>
    <w:basedOn w:val="Normal"/>
    <w:next w:val="Normal"/>
    <w:autoRedefine/>
    <w:uiPriority w:val="39"/>
    <w:unhideWhenUsed/>
    <w:rsid w:val="00856D47"/>
    <w:pPr>
      <w:spacing w:after="100"/>
      <w:ind w:left="220"/>
    </w:pPr>
  </w:style>
  <w:style w:type="paragraph" w:styleId="TOC3">
    <w:name w:val="toc 3"/>
    <w:basedOn w:val="Normal"/>
    <w:next w:val="Normal"/>
    <w:autoRedefine/>
    <w:uiPriority w:val="39"/>
    <w:unhideWhenUsed/>
    <w:rsid w:val="00856D47"/>
    <w:pPr>
      <w:spacing w:after="100"/>
      <w:ind w:left="440"/>
    </w:pPr>
  </w:style>
  <w:style w:type="character" w:styleId="Hyperlink">
    <w:name w:val="Hyperlink"/>
    <w:basedOn w:val="DefaultParagraphFont"/>
    <w:uiPriority w:val="99"/>
    <w:unhideWhenUsed/>
    <w:rsid w:val="00856D47"/>
    <w:rPr>
      <w:color w:val="0000FF" w:themeColor="hyperlink"/>
      <w:u w:val="single"/>
    </w:rPr>
  </w:style>
  <w:style w:type="table" w:styleId="GridTable4-Accent1">
    <w:name w:val="Grid Table 4 Accent 1"/>
    <w:basedOn w:val="TableNormal"/>
    <w:uiPriority w:val="49"/>
    <w:rsid w:val="00E238BB"/>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Grid0">
    <w:name w:val="TableGrid"/>
    <w:basedOn w:val="TableNormal"/>
    <w:qFormat/>
    <w:rsid w:val="00106B23"/>
    <w:pPr>
      <w:spacing w:before="40" w:beforeAutospacing="1" w:after="40" w:afterAutospacing="1" w:line="240" w:lineRule="atLeast"/>
      <w:jc w:val="center"/>
    </w:pPr>
    <w:rPr>
      <w:rFonts w:ascii="Times New Roman" w:hAnsi="Times New Roman" w:cs="Times New Roman"/>
      <w:color w:val="000000"/>
      <w:sz w:val="18"/>
    </w:rPr>
    <w:tblPr>
      <w:tblStyleRowBandSize w:val="1"/>
      <w:tblStyleColBandSize w:val="1"/>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Pr>
    <w:tcPr>
      <w:shd w:val="clear" w:color="auto" w:fill="FFFFFF"/>
    </w:tcPr>
    <w:tblStylePr w:type="firstRow">
      <w:rPr>
        <w:rFonts w:ascii="Times New Roman" w:hAnsi="Times New Roman" w:cs="Times New Roman" w:hint="default"/>
        <w:b/>
        <w:color w:val="FFFFFF"/>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val="clear" w:color="auto" w:fill="1F4E78"/>
      </w:tcPr>
    </w:tblStylePr>
    <w:tblStylePr w:type="firstCol">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val="clear" w:color="auto" w:fill="FFFFFF"/>
      </w:tcPr>
    </w:tblStylePr>
    <w:tblStylePr w:type="band2Vert">
      <w:tblPr/>
      <w:tcPr>
        <w:shd w:val="clear" w:color="auto" w:fill="FFFFFF"/>
      </w:tcPr>
    </w:tblStylePr>
    <w:tblStylePr w:type="band2Horz">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cBorders>
        <w:shd w:val="clear" w:color="auto" w:fill="D9EAF7"/>
      </w:tcPr>
    </w:tblStylePr>
  </w:style>
  <w:style w:type="table" w:customStyle="1" w:styleId="GridTable4-Accent11">
    <w:name w:val="Grid Table 4 - Accent 11"/>
    <w:basedOn w:val="TableNormal"/>
    <w:qFormat/>
    <w:rsid w:val="004D4875"/>
    <w:pPr>
      <w:spacing w:before="40" w:beforeAutospacing="1" w:after="40" w:afterAutospacing="1" w:line="240" w:lineRule="atLeast"/>
      <w:jc w:val="center"/>
    </w:pPr>
    <w:rPr>
      <w:rFonts w:ascii="Times New Roman" w:hAnsi="Times New Roman" w:cs="Times New Roman"/>
      <w:color w:val="000000"/>
      <w:sz w:val="18"/>
    </w:rPr>
    <w:tblPr>
      <w:tblStyleColBandSize w:val="1"/>
      <w:tblInd w:w="0" w:type="nil"/>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CellMar>
        <w:left w:w="0" w:type="dxa"/>
        <w:right w:w="0" w:type="dxa"/>
      </w:tblCellMar>
    </w:tblPr>
    <w:tcPr>
      <w:shd w:val="clear" w:color="auto" w:fill="FFFFFF"/>
    </w:tcPr>
    <w:tblStylePr w:type="firstRow">
      <w:rPr>
        <w:rFonts w:ascii="Times New Roman" w:hAnsi="Times New Roman" w:cs="Times New Roman" w:hint="default"/>
        <w:b/>
        <w:color w:val="FFFFFF"/>
      </w:rPr>
      <w:tblPr/>
      <w:tcPr>
        <w:tcBorders>
          <w:top w:val="nil"/>
          <w:left w:val="nil"/>
          <w:bottom w:val="nil"/>
          <w:right w:val="nil"/>
          <w:insideH w:val="nil"/>
          <w:insideV w:val="nil"/>
        </w:tcBorders>
        <w:shd w:val="clear" w:color="auto" w:fill="1F4E78"/>
      </w:tcPr>
    </w:tblStylePr>
    <w:tblStylePr w:type="firstCol">
      <w:tblPr/>
      <w:tcPr>
        <w:shd w:val="clear" w:color="auto" w:fill="FFFFFF"/>
      </w:tcPr>
    </w:tblStylePr>
    <w:tblStylePr w:type="band2Vert">
      <w:tblPr/>
      <w:tcPr>
        <w:shd w:val="clear" w:color="auto" w:fill="FFFFFF"/>
      </w:tcPr>
    </w:tblStylePr>
  </w:style>
  <w:style w:type="table" w:styleId="GridTable1Light-Accent1">
    <w:name w:val="Grid Table 1 Light Accent 1"/>
    <w:basedOn w:val="TableNormal"/>
    <w:uiPriority w:val="46"/>
    <w:rsid w:val="00872C1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72C17"/>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3-Accent1">
    <w:name w:val="Grid Table 3 Accent 1"/>
    <w:basedOn w:val="TableNormal"/>
    <w:uiPriority w:val="48"/>
    <w:rsid w:val="004073D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ListTable2-Accent1">
    <w:name w:val="List Table 2 Accent 1"/>
    <w:basedOn w:val="TableNormal"/>
    <w:uiPriority w:val="47"/>
    <w:rsid w:val="004073D2"/>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FootnoteText">
    <w:name w:val="footnote text"/>
    <w:basedOn w:val="Normal"/>
    <w:link w:val="FootnoteTextChar"/>
    <w:uiPriority w:val="99"/>
    <w:semiHidden/>
    <w:unhideWhenUsed/>
    <w:rsid w:val="00942B1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2B17"/>
    <w:rPr>
      <w:rFonts w:ascii="Times New Roman" w:eastAsia="Times New Roman" w:hAnsi="Times New Roman" w:cs="Times New Roman"/>
      <w:color w:val="000000"/>
      <w:sz w:val="20"/>
      <w:szCs w:val="20"/>
    </w:rPr>
  </w:style>
  <w:style w:type="character" w:styleId="FootnoteReference">
    <w:name w:val="footnote reference"/>
    <w:basedOn w:val="DefaultParagraphFont"/>
    <w:uiPriority w:val="99"/>
    <w:semiHidden/>
    <w:unhideWhenUsed/>
    <w:rsid w:val="00942B17"/>
    <w:rPr>
      <w:vertAlign w:val="superscript"/>
    </w:rPr>
  </w:style>
  <w:style w:type="paragraph" w:styleId="EndnoteText">
    <w:name w:val="endnote text"/>
    <w:basedOn w:val="Normal"/>
    <w:link w:val="EndnoteTextChar"/>
    <w:uiPriority w:val="99"/>
    <w:semiHidden/>
    <w:unhideWhenUsed/>
    <w:rsid w:val="00942B1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42B17"/>
    <w:rPr>
      <w:rFonts w:ascii="Times New Roman" w:eastAsia="Times New Roman" w:hAnsi="Times New Roman" w:cs="Times New Roman"/>
      <w:color w:val="000000"/>
      <w:sz w:val="20"/>
      <w:szCs w:val="20"/>
    </w:rPr>
  </w:style>
  <w:style w:type="character" w:styleId="EndnoteReference">
    <w:name w:val="endnote reference"/>
    <w:basedOn w:val="DefaultParagraphFont"/>
    <w:uiPriority w:val="99"/>
    <w:semiHidden/>
    <w:unhideWhenUsed/>
    <w:rsid w:val="00942B17"/>
    <w:rPr>
      <w:vertAlign w:val="superscript"/>
    </w:rPr>
  </w:style>
  <w:style w:type="character" w:styleId="UnresolvedMention">
    <w:name w:val="Unresolved Mention"/>
    <w:basedOn w:val="DefaultParagraphFont"/>
    <w:uiPriority w:val="99"/>
    <w:semiHidden/>
    <w:unhideWhenUsed/>
    <w:rsid w:val="005A0E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13508">
      <w:marLeft w:val="0"/>
      <w:marRight w:val="0"/>
      <w:marTop w:val="0"/>
      <w:marBottom w:val="0"/>
      <w:divBdr>
        <w:top w:val="none" w:sz="0" w:space="0" w:color="auto"/>
        <w:left w:val="none" w:sz="0" w:space="0" w:color="auto"/>
        <w:bottom w:val="none" w:sz="0" w:space="0" w:color="auto"/>
        <w:right w:val="none" w:sz="0" w:space="0" w:color="auto"/>
      </w:divBdr>
    </w:div>
    <w:div w:id="59905858">
      <w:marLeft w:val="0"/>
      <w:marRight w:val="0"/>
      <w:marTop w:val="0"/>
      <w:marBottom w:val="0"/>
      <w:divBdr>
        <w:top w:val="none" w:sz="0" w:space="0" w:color="auto"/>
        <w:left w:val="none" w:sz="0" w:space="0" w:color="auto"/>
        <w:bottom w:val="none" w:sz="0" w:space="0" w:color="auto"/>
        <w:right w:val="none" w:sz="0" w:space="0" w:color="auto"/>
      </w:divBdr>
    </w:div>
    <w:div w:id="305084187">
      <w:marLeft w:val="0"/>
      <w:marRight w:val="0"/>
      <w:marTop w:val="0"/>
      <w:marBottom w:val="0"/>
      <w:divBdr>
        <w:top w:val="none" w:sz="0" w:space="0" w:color="auto"/>
        <w:left w:val="none" w:sz="0" w:space="0" w:color="auto"/>
        <w:bottom w:val="none" w:sz="0" w:space="0" w:color="auto"/>
        <w:right w:val="none" w:sz="0" w:space="0" w:color="auto"/>
      </w:divBdr>
    </w:div>
    <w:div w:id="320617671">
      <w:marLeft w:val="0"/>
      <w:marRight w:val="0"/>
      <w:marTop w:val="0"/>
      <w:marBottom w:val="0"/>
      <w:divBdr>
        <w:top w:val="none" w:sz="0" w:space="0" w:color="auto"/>
        <w:left w:val="none" w:sz="0" w:space="0" w:color="auto"/>
        <w:bottom w:val="none" w:sz="0" w:space="0" w:color="auto"/>
        <w:right w:val="none" w:sz="0" w:space="0" w:color="auto"/>
      </w:divBdr>
    </w:div>
    <w:div w:id="382870946">
      <w:marLeft w:val="0"/>
      <w:marRight w:val="0"/>
      <w:marTop w:val="0"/>
      <w:marBottom w:val="0"/>
      <w:divBdr>
        <w:top w:val="none" w:sz="0" w:space="0" w:color="auto"/>
        <w:left w:val="none" w:sz="0" w:space="0" w:color="auto"/>
        <w:bottom w:val="none" w:sz="0" w:space="0" w:color="auto"/>
        <w:right w:val="none" w:sz="0" w:space="0" w:color="auto"/>
      </w:divBdr>
    </w:div>
    <w:div w:id="488904024">
      <w:marLeft w:val="0"/>
      <w:marRight w:val="0"/>
      <w:marTop w:val="0"/>
      <w:marBottom w:val="0"/>
      <w:divBdr>
        <w:top w:val="none" w:sz="0" w:space="0" w:color="auto"/>
        <w:left w:val="none" w:sz="0" w:space="0" w:color="auto"/>
        <w:bottom w:val="none" w:sz="0" w:space="0" w:color="auto"/>
        <w:right w:val="none" w:sz="0" w:space="0" w:color="auto"/>
      </w:divBdr>
      <w:divsChild>
        <w:div w:id="741489900">
          <w:marLeft w:val="0"/>
          <w:marRight w:val="0"/>
          <w:marTop w:val="0"/>
          <w:marBottom w:val="0"/>
          <w:divBdr>
            <w:top w:val="none" w:sz="0" w:space="0" w:color="auto"/>
            <w:left w:val="none" w:sz="0" w:space="0" w:color="auto"/>
            <w:bottom w:val="none" w:sz="0" w:space="0" w:color="auto"/>
            <w:right w:val="none" w:sz="0" w:space="0" w:color="auto"/>
          </w:divBdr>
        </w:div>
        <w:div w:id="1211918373">
          <w:marLeft w:val="0"/>
          <w:marRight w:val="0"/>
          <w:marTop w:val="0"/>
          <w:marBottom w:val="0"/>
          <w:divBdr>
            <w:top w:val="none" w:sz="0" w:space="0" w:color="auto"/>
            <w:left w:val="none" w:sz="0" w:space="0" w:color="auto"/>
            <w:bottom w:val="none" w:sz="0" w:space="0" w:color="auto"/>
            <w:right w:val="none" w:sz="0" w:space="0" w:color="auto"/>
          </w:divBdr>
        </w:div>
      </w:divsChild>
    </w:div>
    <w:div w:id="536503339">
      <w:marLeft w:val="0"/>
      <w:marRight w:val="0"/>
      <w:marTop w:val="0"/>
      <w:marBottom w:val="0"/>
      <w:divBdr>
        <w:top w:val="none" w:sz="0" w:space="0" w:color="auto"/>
        <w:left w:val="none" w:sz="0" w:space="0" w:color="auto"/>
        <w:bottom w:val="none" w:sz="0" w:space="0" w:color="auto"/>
        <w:right w:val="none" w:sz="0" w:space="0" w:color="auto"/>
      </w:divBdr>
    </w:div>
    <w:div w:id="545529397">
      <w:marLeft w:val="0"/>
      <w:marRight w:val="0"/>
      <w:marTop w:val="0"/>
      <w:marBottom w:val="0"/>
      <w:divBdr>
        <w:top w:val="none" w:sz="0" w:space="0" w:color="auto"/>
        <w:left w:val="none" w:sz="0" w:space="0" w:color="auto"/>
        <w:bottom w:val="none" w:sz="0" w:space="0" w:color="auto"/>
        <w:right w:val="none" w:sz="0" w:space="0" w:color="auto"/>
      </w:divBdr>
    </w:div>
    <w:div w:id="782842190">
      <w:marLeft w:val="0"/>
      <w:marRight w:val="0"/>
      <w:marTop w:val="0"/>
      <w:marBottom w:val="0"/>
      <w:divBdr>
        <w:top w:val="none" w:sz="0" w:space="0" w:color="auto"/>
        <w:left w:val="none" w:sz="0" w:space="0" w:color="auto"/>
        <w:bottom w:val="none" w:sz="0" w:space="0" w:color="auto"/>
        <w:right w:val="none" w:sz="0" w:space="0" w:color="auto"/>
      </w:divBdr>
    </w:div>
    <w:div w:id="868183258">
      <w:marLeft w:val="0"/>
      <w:marRight w:val="0"/>
      <w:marTop w:val="0"/>
      <w:marBottom w:val="0"/>
      <w:divBdr>
        <w:top w:val="none" w:sz="0" w:space="0" w:color="auto"/>
        <w:left w:val="none" w:sz="0" w:space="0" w:color="auto"/>
        <w:bottom w:val="none" w:sz="0" w:space="0" w:color="auto"/>
        <w:right w:val="none" w:sz="0" w:space="0" w:color="auto"/>
      </w:divBdr>
    </w:div>
    <w:div w:id="1069882663">
      <w:marLeft w:val="0"/>
      <w:marRight w:val="0"/>
      <w:marTop w:val="0"/>
      <w:marBottom w:val="0"/>
      <w:divBdr>
        <w:top w:val="none" w:sz="0" w:space="0" w:color="auto"/>
        <w:left w:val="none" w:sz="0" w:space="0" w:color="auto"/>
        <w:bottom w:val="none" w:sz="0" w:space="0" w:color="auto"/>
        <w:right w:val="none" w:sz="0" w:space="0" w:color="auto"/>
      </w:divBdr>
    </w:div>
    <w:div w:id="1103845832">
      <w:marLeft w:val="0"/>
      <w:marRight w:val="0"/>
      <w:marTop w:val="0"/>
      <w:marBottom w:val="0"/>
      <w:divBdr>
        <w:top w:val="none" w:sz="0" w:space="0" w:color="auto"/>
        <w:left w:val="none" w:sz="0" w:space="0" w:color="auto"/>
        <w:bottom w:val="none" w:sz="0" w:space="0" w:color="auto"/>
        <w:right w:val="none" w:sz="0" w:space="0" w:color="auto"/>
      </w:divBdr>
    </w:div>
    <w:div w:id="1164202234">
      <w:marLeft w:val="0"/>
      <w:marRight w:val="0"/>
      <w:marTop w:val="0"/>
      <w:marBottom w:val="0"/>
      <w:divBdr>
        <w:top w:val="none" w:sz="0" w:space="0" w:color="auto"/>
        <w:left w:val="none" w:sz="0" w:space="0" w:color="auto"/>
        <w:bottom w:val="none" w:sz="0" w:space="0" w:color="auto"/>
        <w:right w:val="none" w:sz="0" w:space="0" w:color="auto"/>
      </w:divBdr>
    </w:div>
    <w:div w:id="1256522774">
      <w:marLeft w:val="0"/>
      <w:marRight w:val="0"/>
      <w:marTop w:val="0"/>
      <w:marBottom w:val="0"/>
      <w:divBdr>
        <w:top w:val="none" w:sz="0" w:space="0" w:color="auto"/>
        <w:left w:val="none" w:sz="0" w:space="0" w:color="auto"/>
        <w:bottom w:val="none" w:sz="0" w:space="0" w:color="auto"/>
        <w:right w:val="none" w:sz="0" w:space="0" w:color="auto"/>
      </w:divBdr>
    </w:div>
    <w:div w:id="1434325719">
      <w:marLeft w:val="0"/>
      <w:marRight w:val="0"/>
      <w:marTop w:val="0"/>
      <w:marBottom w:val="0"/>
      <w:divBdr>
        <w:top w:val="none" w:sz="0" w:space="0" w:color="auto"/>
        <w:left w:val="none" w:sz="0" w:space="0" w:color="auto"/>
        <w:bottom w:val="none" w:sz="0" w:space="0" w:color="auto"/>
        <w:right w:val="none" w:sz="0" w:space="0" w:color="auto"/>
      </w:divBdr>
    </w:div>
    <w:div w:id="1443649068">
      <w:marLeft w:val="0"/>
      <w:marRight w:val="0"/>
      <w:marTop w:val="0"/>
      <w:marBottom w:val="0"/>
      <w:divBdr>
        <w:top w:val="none" w:sz="0" w:space="0" w:color="auto"/>
        <w:left w:val="none" w:sz="0" w:space="0" w:color="auto"/>
        <w:bottom w:val="none" w:sz="0" w:space="0" w:color="auto"/>
        <w:right w:val="none" w:sz="0" w:space="0" w:color="auto"/>
      </w:divBdr>
    </w:div>
    <w:div w:id="1481389725">
      <w:marLeft w:val="0"/>
      <w:marRight w:val="0"/>
      <w:marTop w:val="0"/>
      <w:marBottom w:val="0"/>
      <w:divBdr>
        <w:top w:val="none" w:sz="0" w:space="0" w:color="auto"/>
        <w:left w:val="none" w:sz="0" w:space="0" w:color="auto"/>
        <w:bottom w:val="none" w:sz="0" w:space="0" w:color="auto"/>
        <w:right w:val="none" w:sz="0" w:space="0" w:color="auto"/>
      </w:divBdr>
    </w:div>
    <w:div w:id="1732315177">
      <w:marLeft w:val="0"/>
      <w:marRight w:val="0"/>
      <w:marTop w:val="0"/>
      <w:marBottom w:val="0"/>
      <w:divBdr>
        <w:top w:val="none" w:sz="0" w:space="0" w:color="auto"/>
        <w:left w:val="none" w:sz="0" w:space="0" w:color="auto"/>
        <w:bottom w:val="none" w:sz="0" w:space="0" w:color="auto"/>
        <w:right w:val="none" w:sz="0" w:space="0" w:color="auto"/>
      </w:divBdr>
    </w:div>
    <w:div w:id="1881673910">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16144</Words>
  <Characters>92021</Characters>
  <Application>Microsoft Office Word</Application>
  <DocSecurity>4</DocSecurity>
  <Lines>766</Lines>
  <Paragraphs>215</Paragraphs>
  <ScaleCrop>false</ScaleCrop>
  <HeadingPairs>
    <vt:vector size="2" baseType="variant">
      <vt:variant>
        <vt:lpstr>Title</vt:lpstr>
      </vt:variant>
      <vt:variant>
        <vt:i4>1</vt:i4>
      </vt:variant>
    </vt:vector>
  </HeadingPairs>
  <TitlesOfParts>
    <vt:vector size="1" baseType="lpstr">
      <vt:lpstr>Lokalni akcioni plan za rodnu ravnopravnost Opštine Tuzi 2026–2028</vt:lpstr>
    </vt:vector>
  </TitlesOfParts>
  <Manager/>
  <Company/>
  <LinksUpToDate>false</LinksUpToDate>
  <CharactersWithSpaces>107950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Lokalni akcioni plan za rodnu ravnopravnost Opštine Tuzi 2026–2028</dc:title>
  <dc:subject>Analiza stanja po oblastima i operativni ciljevi</dc:subject>
  <dc:creator>Aleksandra Gligorović</dc:creator>
  <cp:keywords>Tuzi, rodna ravnopravnost, lokalni akcioni plan, 2026–2028</cp:keywords>
  <cp:lastModifiedBy>Valbona Sinishtaj</cp:lastModifiedBy>
  <cp:revision>2</cp:revision>
  <dcterms:created xsi:type="dcterms:W3CDTF">2026-10-07T12:27:00Z</dcterms:created>
  <dcterms:modified xsi:type="dcterms:W3CDTF">2026-10-07T12:27:00Z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535040-0af2-483f-adc3-a132c21e3e2b_Enabled">
    <vt:lpwstr>true</vt:lpwstr>
  </property>
  <property fmtid="{D5CDD505-2E9C-101B-9397-08002B2CF9AE}" pid="3" name="MSIP_Label_2a535040-0af2-483f-adc3-a132c21e3e2b_SetDate">
    <vt:lpwstr>2026-10-04T19:30:24Z</vt:lpwstr>
  </property>
  <property fmtid="{D5CDD505-2E9C-101B-9397-08002B2CF9AE}" pid="4" name="MSIP_Label_2a535040-0af2-483f-adc3-a132c21e3e2b_Method">
    <vt:lpwstr>Standard</vt:lpwstr>
  </property>
  <property fmtid="{D5CDD505-2E9C-101B-9397-08002B2CF9AE}" pid="5" name="MSIP_Label_2a535040-0af2-483f-adc3-a132c21e3e2b_Name">
    <vt:lpwstr>EPAM_Confidential</vt:lpwstr>
  </property>
  <property fmtid="{D5CDD505-2E9C-101B-9397-08002B2CF9AE}" pid="6" name="MSIP_Label_2a535040-0af2-483f-adc3-a132c21e3e2b_SiteId">
    <vt:lpwstr>b41b72d0-4e9f-4c26-8a69-f949f367c91d</vt:lpwstr>
  </property>
  <property fmtid="{D5CDD505-2E9C-101B-9397-08002B2CF9AE}" pid="7" name="MSIP_Label_2a535040-0af2-483f-adc3-a132c21e3e2b_ActionId">
    <vt:lpwstr>c5f2be44-9794-44aa-9185-70a97598d972</vt:lpwstr>
  </property>
  <property fmtid="{D5CDD505-2E9C-101B-9397-08002B2CF9AE}" pid="8" name="MSIP_Label_2a535040-0af2-483f-adc3-a132c21e3e2b_ContentBits">
    <vt:lpwstr>0</vt:lpwstr>
  </property>
  <property fmtid="{D5CDD505-2E9C-101B-9397-08002B2CF9AE}" pid="9" name="MSIP_Label_2a535040-0af2-483f-adc3-a132c21e3e2b_Tag">
    <vt:lpwstr>10, 3, 0, 1</vt:lpwstr>
  </property>
</Properties>
</file>